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203C5C" w14:textId="54E0C9AD" w:rsidR="00DF4E9A" w:rsidRPr="002A2915" w:rsidRDefault="00CD37B5" w:rsidP="00326995">
      <w:pPr>
        <w:pStyle w:val="PulloutText"/>
        <w:rPr>
          <w:color w:val="FFFFFF" w:themeColor="background1"/>
          <w:sz w:val="36"/>
          <w:szCs w:val="36"/>
        </w:rPr>
        <w:sectPr w:rsidR="00DF4E9A" w:rsidRPr="002A2915" w:rsidSect="007707DF">
          <w:headerReference w:type="even" r:id="rId12"/>
          <w:headerReference w:type="default" r:id="rId13"/>
          <w:footerReference w:type="even" r:id="rId14"/>
          <w:footerReference w:type="default" r:id="rId15"/>
          <w:headerReference w:type="first" r:id="rId16"/>
          <w:footerReference w:type="first" r:id="rId17"/>
          <w:pgSz w:w="11900" w:h="16840"/>
          <w:pgMar w:top="6379" w:right="1134" w:bottom="1134" w:left="1134" w:header="709" w:footer="709" w:gutter="0"/>
          <w:cols w:space="708"/>
          <w:docGrid w:linePitch="360"/>
        </w:sectPr>
      </w:pPr>
      <w:r>
        <w:rPr>
          <w:noProof/>
        </w:rPr>
        <w:pict w14:anchorId="1F63DB4D">
          <v:shapetype id="_x0000_t202" coordsize="21600,21600" o:spt="202" path="m,l,21600r21600,l21600,xe">
            <v:stroke joinstyle="miter"/>
            <v:path gradientshapeok="t" o:connecttype="rect"/>
          </v:shapetype>
          <v:shape id="Text Box 10" o:spid="_x0000_s2053" type="#_x0000_t202" style="position:absolute;margin-left:165.55pt;margin-top:17.3pt;width:358.5pt;height:39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" filled="f" stroked="f" strokeweight=".5pt">
            <v:textbox inset="0,0">
              <w:txbxContent>
                <w:p w14:paraId="5341DBB0" w14:textId="290BB2D2" w:rsidR="008C58A8" w:rsidRPr="00C138AA" w:rsidRDefault="00B470FC" w:rsidP="00516606">
                  <w:pPr>
                    <w:rPr>
                      <w:rFonts w:ascii="Calibri Light" w:hAnsi="Calibri Light" w:cs="Calibri Light"/>
                      <w:sz w:val="19"/>
                      <w:szCs w:val="19"/>
                    </w:rPr>
                  </w:pPr>
                  <w:r w:rsidRPr="00C138AA">
                    <w:rPr>
                      <w:rFonts w:ascii="Calibri Light" w:hAnsi="Calibri Light" w:cs="Calibri Light"/>
                      <w:sz w:val="19"/>
                      <w:szCs w:val="19"/>
                    </w:rPr>
                    <w:t>ARPC</w:t>
                  </w:r>
                  <w:r w:rsidR="001A2578" w:rsidRPr="00C138AA">
                    <w:rPr>
                      <w:rFonts w:ascii="Calibri Light" w:hAnsi="Calibri Light" w:cs="Calibri Light"/>
                      <w:sz w:val="19"/>
                      <w:szCs w:val="19"/>
                    </w:rPr>
                    <w:t xml:space="preserve"> looks forward to supporting our </w:t>
                  </w:r>
                  <w:r w:rsidRPr="00C138AA">
                    <w:rPr>
                      <w:rFonts w:ascii="Calibri Light" w:hAnsi="Calibri Light" w:cs="Calibri Light"/>
                      <w:sz w:val="19"/>
                      <w:szCs w:val="19"/>
                    </w:rPr>
                    <w:t xml:space="preserve">new responsible Minister, the Hon Stephen Jones MP, Assistant Treasurer and Minister for Financial Services. </w:t>
                  </w:r>
                  <w:r w:rsidR="008C58A8" w:rsidRPr="00C138AA">
                    <w:rPr>
                      <w:rFonts w:ascii="Calibri Light" w:hAnsi="Calibri Light" w:cs="Calibri Light"/>
                      <w:sz w:val="19"/>
                      <w:szCs w:val="19"/>
                    </w:rPr>
                    <w:t xml:space="preserve">I </w:t>
                  </w:r>
                  <w:r w:rsidR="00DC3332" w:rsidRPr="00C138AA">
                    <w:rPr>
                      <w:rFonts w:ascii="Calibri Light" w:hAnsi="Calibri Light" w:cs="Calibri Light"/>
                      <w:sz w:val="19"/>
                      <w:szCs w:val="19"/>
                    </w:rPr>
                    <w:t xml:space="preserve">also </w:t>
                  </w:r>
                  <w:r w:rsidR="008C58A8" w:rsidRPr="00C138AA">
                    <w:rPr>
                      <w:rFonts w:ascii="Calibri Light" w:hAnsi="Calibri Light" w:cs="Calibri Light"/>
                      <w:sz w:val="19"/>
                      <w:szCs w:val="19"/>
                    </w:rPr>
                    <w:t xml:space="preserve">wish to thank insurers for their </w:t>
                  </w:r>
                  <w:r w:rsidR="00754063" w:rsidRPr="00C138AA">
                    <w:rPr>
                      <w:rFonts w:ascii="Calibri Light" w:hAnsi="Calibri Light" w:cs="Calibri Light"/>
                      <w:sz w:val="19"/>
                      <w:szCs w:val="19"/>
                    </w:rPr>
                    <w:t>assistance and support during preparations for the Cyclone Reinsurance Pool</w:t>
                  </w:r>
                  <w:r w:rsidR="00516606" w:rsidRPr="00C138AA">
                    <w:rPr>
                      <w:rFonts w:ascii="Calibri Light" w:hAnsi="Calibri Light" w:cs="Calibri Light"/>
                      <w:sz w:val="19"/>
                      <w:szCs w:val="19"/>
                    </w:rPr>
                    <w:t xml:space="preserve"> (CRP)</w:t>
                  </w:r>
                  <w:r w:rsidR="00672B9B" w:rsidRPr="00C138AA">
                    <w:rPr>
                      <w:rFonts w:ascii="Calibri Light" w:hAnsi="Calibri Light" w:cs="Calibri Light"/>
                      <w:sz w:val="19"/>
                      <w:szCs w:val="19"/>
                    </w:rPr>
                    <w:t>.</w:t>
                  </w:r>
                </w:p>
                <w:p w14:paraId="1561BEEF" w14:textId="061BC0AB" w:rsidR="00D047AD" w:rsidRPr="00C138AA" w:rsidRDefault="00516606" w:rsidP="00516606">
                  <w:pPr>
                    <w:rPr>
                      <w:rFonts w:ascii="Calibri Light" w:hAnsi="Calibri Light" w:cs="Calibri Light"/>
                      <w:sz w:val="19"/>
                      <w:szCs w:val="19"/>
                    </w:rPr>
                  </w:pPr>
                  <w:r w:rsidRPr="00C138AA">
                    <w:rPr>
                      <w:rFonts w:ascii="Calibri Light" w:hAnsi="Calibri Light" w:cs="Calibri Light"/>
                      <w:sz w:val="19"/>
                      <w:szCs w:val="19"/>
                    </w:rPr>
                    <w:t>We are</w:t>
                  </w:r>
                  <w:r w:rsidR="00647714" w:rsidRPr="00C138AA">
                    <w:rPr>
                      <w:rFonts w:ascii="Calibri Light" w:hAnsi="Calibri Light" w:cs="Calibri Light"/>
                      <w:sz w:val="19"/>
                      <w:szCs w:val="19"/>
                    </w:rPr>
                    <w:t xml:space="preserve"> set for a busy end to the</w:t>
                  </w:r>
                  <w:r w:rsidR="001C0FCA" w:rsidRPr="00C138AA">
                    <w:rPr>
                      <w:rFonts w:ascii="Calibri Light" w:hAnsi="Calibri Light" w:cs="Calibri Light"/>
                      <w:sz w:val="19"/>
                      <w:szCs w:val="19"/>
                    </w:rPr>
                    <w:t xml:space="preserve"> </w:t>
                  </w:r>
                  <w:r w:rsidR="00647714" w:rsidRPr="00C138AA">
                    <w:rPr>
                      <w:rFonts w:ascii="Calibri Light" w:hAnsi="Calibri Light" w:cs="Calibri Light"/>
                      <w:sz w:val="19"/>
                      <w:szCs w:val="19"/>
                    </w:rPr>
                    <w:t xml:space="preserve">financial year with </w:t>
                  </w:r>
                  <w:r w:rsidRPr="00C138AA">
                    <w:rPr>
                      <w:rFonts w:ascii="Calibri Light" w:hAnsi="Calibri Light" w:cs="Calibri Light"/>
                      <w:sz w:val="19"/>
                      <w:szCs w:val="19"/>
                    </w:rPr>
                    <w:t xml:space="preserve">preparation of our </w:t>
                  </w:r>
                  <w:r w:rsidR="00BC7DE6" w:rsidRPr="00C138AA">
                    <w:rPr>
                      <w:rFonts w:ascii="Calibri Light" w:hAnsi="Calibri Light" w:cs="Calibri Light"/>
                      <w:sz w:val="19"/>
                      <w:szCs w:val="19"/>
                    </w:rPr>
                    <w:t>annual report and corporate plan</w:t>
                  </w:r>
                  <w:r w:rsidR="0070367D" w:rsidRPr="00C138AA">
                    <w:rPr>
                      <w:rFonts w:ascii="Calibri Light" w:hAnsi="Calibri Light" w:cs="Calibri Light"/>
                      <w:sz w:val="19"/>
                      <w:szCs w:val="19"/>
                    </w:rPr>
                    <w:t>, continuing work on</w:t>
                  </w:r>
                  <w:r w:rsidR="00DC3332" w:rsidRPr="00C138AA">
                    <w:rPr>
                      <w:rFonts w:ascii="Calibri Light" w:hAnsi="Calibri Light" w:cs="Calibri Light"/>
                      <w:sz w:val="19"/>
                      <w:szCs w:val="19"/>
                    </w:rPr>
                    <w:t xml:space="preserve"> the</w:t>
                  </w:r>
                  <w:r w:rsidR="0070367D" w:rsidRPr="00C138AA">
                    <w:rPr>
                      <w:rFonts w:ascii="Calibri Light" w:hAnsi="Calibri Light" w:cs="Calibri Light"/>
                      <w:sz w:val="19"/>
                      <w:szCs w:val="19"/>
                    </w:rPr>
                    <w:t xml:space="preserve"> </w:t>
                  </w:r>
                  <w:r w:rsidR="00891527">
                    <w:rPr>
                      <w:rFonts w:ascii="Calibri Light" w:hAnsi="Calibri Light" w:cs="Calibri Light"/>
                      <w:sz w:val="19"/>
                      <w:szCs w:val="19"/>
                    </w:rPr>
                    <w:t>T</w:t>
                  </w:r>
                  <w:r w:rsidR="0070367D" w:rsidRPr="00C138AA">
                    <w:rPr>
                      <w:rFonts w:ascii="Calibri Light" w:hAnsi="Calibri Light" w:cs="Calibri Light"/>
                      <w:sz w:val="19"/>
                      <w:szCs w:val="19"/>
                    </w:rPr>
                    <w:t xml:space="preserve">errorism </w:t>
                  </w:r>
                  <w:r w:rsidR="00891527">
                    <w:rPr>
                      <w:rFonts w:ascii="Calibri Light" w:hAnsi="Calibri Light" w:cs="Calibri Light"/>
                      <w:sz w:val="19"/>
                      <w:szCs w:val="19"/>
                    </w:rPr>
                    <w:t>R</w:t>
                  </w:r>
                  <w:r w:rsidR="0070367D" w:rsidRPr="00C138AA">
                    <w:rPr>
                      <w:rFonts w:ascii="Calibri Light" w:hAnsi="Calibri Light" w:cs="Calibri Light"/>
                      <w:sz w:val="19"/>
                      <w:szCs w:val="19"/>
                    </w:rPr>
                    <w:t xml:space="preserve">einsurance </w:t>
                  </w:r>
                  <w:r w:rsidR="00891527">
                    <w:rPr>
                      <w:rFonts w:ascii="Calibri Light" w:hAnsi="Calibri Light" w:cs="Calibri Light"/>
                      <w:sz w:val="19"/>
                      <w:szCs w:val="19"/>
                    </w:rPr>
                    <w:t>P</w:t>
                  </w:r>
                  <w:r w:rsidR="0070367D" w:rsidRPr="00C138AA">
                    <w:rPr>
                      <w:rFonts w:ascii="Calibri Light" w:hAnsi="Calibri Light" w:cs="Calibri Light"/>
                      <w:sz w:val="19"/>
                      <w:szCs w:val="19"/>
                    </w:rPr>
                    <w:t xml:space="preserve">ool, and </w:t>
                  </w:r>
                  <w:r w:rsidR="00F35A0A" w:rsidRPr="00C138AA">
                    <w:rPr>
                      <w:rFonts w:ascii="Calibri Light" w:hAnsi="Calibri Light" w:cs="Calibri Light"/>
                      <w:sz w:val="19"/>
                      <w:szCs w:val="19"/>
                    </w:rPr>
                    <w:t>prepar</w:t>
                  </w:r>
                  <w:r w:rsidR="0070367D" w:rsidRPr="00C138AA">
                    <w:rPr>
                      <w:rFonts w:ascii="Calibri Light" w:hAnsi="Calibri Light" w:cs="Calibri Light"/>
                      <w:sz w:val="19"/>
                      <w:szCs w:val="19"/>
                    </w:rPr>
                    <w:t xml:space="preserve">ing for the operation </w:t>
                  </w:r>
                  <w:r w:rsidR="001534D8" w:rsidRPr="00C138AA">
                    <w:rPr>
                      <w:rFonts w:ascii="Calibri Light" w:hAnsi="Calibri Light" w:cs="Calibri Light"/>
                      <w:sz w:val="19"/>
                      <w:szCs w:val="19"/>
                    </w:rPr>
                    <w:t xml:space="preserve">of the </w:t>
                  </w:r>
                  <w:r w:rsidRPr="00C138AA">
                    <w:rPr>
                      <w:rFonts w:ascii="Calibri Light" w:hAnsi="Calibri Light" w:cs="Calibri Light"/>
                      <w:sz w:val="19"/>
                      <w:szCs w:val="19"/>
                    </w:rPr>
                    <w:t xml:space="preserve">CRP </w:t>
                  </w:r>
                  <w:r w:rsidR="0070367D" w:rsidRPr="00C138AA">
                    <w:rPr>
                      <w:rFonts w:ascii="Calibri Light" w:hAnsi="Calibri Light" w:cs="Calibri Light"/>
                      <w:sz w:val="19"/>
                      <w:szCs w:val="19"/>
                    </w:rPr>
                    <w:t xml:space="preserve">from </w:t>
                  </w:r>
                  <w:r w:rsidR="001534D8" w:rsidRPr="00C138AA">
                    <w:rPr>
                      <w:rFonts w:ascii="Calibri Light" w:hAnsi="Calibri Light" w:cs="Calibri Light"/>
                      <w:sz w:val="19"/>
                      <w:szCs w:val="19"/>
                    </w:rPr>
                    <w:t>1 July</w:t>
                  </w:r>
                  <w:r w:rsidR="0070367D" w:rsidRPr="00C138AA">
                    <w:rPr>
                      <w:rFonts w:ascii="Calibri Light" w:hAnsi="Calibri Light" w:cs="Calibri Light"/>
                      <w:sz w:val="19"/>
                      <w:szCs w:val="19"/>
                    </w:rPr>
                    <w:t xml:space="preserve"> 2022</w:t>
                  </w:r>
                  <w:r w:rsidR="00647714" w:rsidRPr="00C138AA">
                    <w:rPr>
                      <w:rFonts w:ascii="Calibri Light" w:hAnsi="Calibri Light" w:cs="Calibri Light"/>
                      <w:sz w:val="19"/>
                      <w:szCs w:val="19"/>
                    </w:rPr>
                    <w:t>.</w:t>
                  </w:r>
                </w:p>
                <w:p w14:paraId="42B6EAAF" w14:textId="05DE8119" w:rsidR="00AE42CA" w:rsidRPr="00C138AA" w:rsidRDefault="00516606" w:rsidP="00D06D9F">
                  <w:pPr>
                    <w:rPr>
                      <w:rFonts w:ascii="Calibri Light" w:hAnsi="Calibri Light" w:cs="Calibri Light"/>
                      <w:sz w:val="19"/>
                      <w:szCs w:val="19"/>
                      <w:lang w:val="en-AU"/>
                    </w:rPr>
                  </w:pPr>
                  <w:r w:rsidRPr="00C138AA">
                    <w:rPr>
                      <w:rFonts w:ascii="Calibri Light" w:hAnsi="Calibri Light" w:cs="Calibri Light"/>
                      <w:sz w:val="19"/>
                      <w:szCs w:val="19"/>
                    </w:rPr>
                    <w:t>ARPC</w:t>
                  </w:r>
                  <w:r w:rsidR="00D047AD" w:rsidRPr="00C138AA">
                    <w:rPr>
                      <w:rFonts w:ascii="Calibri Light" w:hAnsi="Calibri Light" w:cs="Calibri Light"/>
                      <w:sz w:val="19"/>
                      <w:szCs w:val="19"/>
                    </w:rPr>
                    <w:t xml:space="preserve"> </w:t>
                  </w:r>
                  <w:r w:rsidRPr="00C138AA">
                    <w:rPr>
                      <w:rFonts w:ascii="Calibri Light" w:hAnsi="Calibri Light" w:cs="Calibri Light"/>
                      <w:sz w:val="19"/>
                      <w:szCs w:val="19"/>
                    </w:rPr>
                    <w:t>is finalising implementation arrangements for the CRP</w:t>
                  </w:r>
                  <w:r w:rsidR="00AE42CA" w:rsidRPr="00C138AA">
                    <w:rPr>
                      <w:rFonts w:ascii="Calibri Light" w:hAnsi="Calibri Light" w:cs="Calibri Light"/>
                      <w:sz w:val="19"/>
                      <w:szCs w:val="19"/>
                    </w:rPr>
                    <w:t xml:space="preserve"> and has been </w:t>
                  </w:r>
                  <w:r w:rsidR="00D06D9F" w:rsidRPr="00C138AA">
                    <w:rPr>
                      <w:rFonts w:ascii="Calibri Light" w:hAnsi="Calibri Light" w:cs="Calibri Light"/>
                      <w:sz w:val="19"/>
                      <w:szCs w:val="19"/>
                    </w:rPr>
                    <w:t>consulting bilaterally</w:t>
                  </w:r>
                  <w:r w:rsidR="00EF4AE6" w:rsidRPr="00C138AA">
                    <w:rPr>
                      <w:rFonts w:ascii="Calibri Light" w:hAnsi="Calibri Light" w:cs="Calibri Light"/>
                      <w:sz w:val="19"/>
                      <w:szCs w:val="19"/>
                    </w:rPr>
                    <w:t xml:space="preserve"> with insurers on the premium formula design, the draft premium rates, and the reinsurance agreement. </w:t>
                  </w:r>
                  <w:r w:rsidR="00D06D9F" w:rsidRPr="00C138AA">
                    <w:rPr>
                      <w:rFonts w:ascii="Calibri Light" w:hAnsi="Calibri Light" w:cs="Calibri Light"/>
                      <w:sz w:val="19"/>
                      <w:szCs w:val="19"/>
                      <w:lang w:val="en-AU"/>
                    </w:rPr>
                    <w:t>ARPC issued a draft of the reinsurance rates in May and is considering feedback before providing further information ahead of 1 July 2022.</w:t>
                  </w:r>
                </w:p>
                <w:p w14:paraId="130E134C" w14:textId="67ECEE17" w:rsidR="00C419D7" w:rsidRPr="00C138AA" w:rsidRDefault="003B7327" w:rsidP="00516606">
                  <w:pPr>
                    <w:rPr>
                      <w:rFonts w:ascii="Calibri Light" w:hAnsi="Calibri Light" w:cs="Calibri Light"/>
                      <w:sz w:val="19"/>
                      <w:szCs w:val="19"/>
                    </w:rPr>
                  </w:pPr>
                  <w:r w:rsidRPr="00C138AA">
                    <w:rPr>
                      <w:rFonts w:ascii="Calibri Light" w:hAnsi="Calibri Light" w:cs="Calibri Light"/>
                      <w:sz w:val="19"/>
                      <w:szCs w:val="19"/>
                    </w:rPr>
                    <w:t xml:space="preserve">ARPC </w:t>
                  </w:r>
                  <w:r w:rsidR="007F6841" w:rsidRPr="00C138AA">
                    <w:rPr>
                      <w:rFonts w:ascii="Calibri Light" w:hAnsi="Calibri Light" w:cs="Calibri Light"/>
                      <w:sz w:val="19"/>
                      <w:szCs w:val="19"/>
                    </w:rPr>
                    <w:t xml:space="preserve">has developed CRP premium rates </w:t>
                  </w:r>
                  <w:r w:rsidR="006617F1" w:rsidRPr="00C138AA">
                    <w:rPr>
                      <w:rFonts w:ascii="Calibri Light" w:hAnsi="Calibri Light" w:cs="Calibri Light"/>
                      <w:sz w:val="19"/>
                      <w:szCs w:val="19"/>
                    </w:rPr>
                    <w:t>by</w:t>
                  </w:r>
                  <w:r w:rsidR="002A18F3" w:rsidRPr="00C138AA">
                    <w:rPr>
                      <w:rFonts w:ascii="Calibri Light" w:hAnsi="Calibri Light" w:cs="Calibri Light"/>
                      <w:sz w:val="19"/>
                      <w:szCs w:val="19"/>
                    </w:rPr>
                    <w:t xml:space="preserve"> reviewing</w:t>
                  </w:r>
                  <w:r w:rsidR="00CE64FA" w:rsidRPr="00C138AA">
                    <w:rPr>
                      <w:rFonts w:ascii="Calibri Light" w:hAnsi="Calibri Light" w:cs="Calibri Light"/>
                      <w:sz w:val="19"/>
                      <w:szCs w:val="19"/>
                    </w:rPr>
                    <w:t xml:space="preserve"> insurer exposure data, catastrophe modelling analysis, and consulting actuarial advice, with review by the Reviewing Actuary</w:t>
                  </w:r>
                  <w:r w:rsidR="002034F2" w:rsidRPr="00C138AA">
                    <w:rPr>
                      <w:rFonts w:ascii="Calibri Light" w:hAnsi="Calibri Light" w:cs="Calibri Light"/>
                      <w:sz w:val="19"/>
                      <w:szCs w:val="19"/>
                    </w:rPr>
                    <w:t xml:space="preserve"> (</w:t>
                  </w:r>
                  <w:r w:rsidR="00CE64FA" w:rsidRPr="00C138AA">
                    <w:rPr>
                      <w:rFonts w:ascii="Calibri Light" w:hAnsi="Calibri Light" w:cs="Calibri Light"/>
                      <w:sz w:val="19"/>
                      <w:szCs w:val="19"/>
                    </w:rPr>
                    <w:t xml:space="preserve">the </w:t>
                  </w:r>
                  <w:r w:rsidR="005C67AB" w:rsidRPr="00C138AA">
                    <w:rPr>
                      <w:rFonts w:ascii="Calibri Light" w:hAnsi="Calibri Light" w:cs="Calibri Light"/>
                      <w:sz w:val="19"/>
                      <w:szCs w:val="19"/>
                    </w:rPr>
                    <w:t>Australian Government Actuary</w:t>
                  </w:r>
                  <w:r w:rsidR="002034F2" w:rsidRPr="00C138AA">
                    <w:rPr>
                      <w:rFonts w:ascii="Calibri Light" w:hAnsi="Calibri Light" w:cs="Calibri Light"/>
                      <w:sz w:val="19"/>
                      <w:szCs w:val="19"/>
                    </w:rPr>
                    <w:t>)</w:t>
                  </w:r>
                  <w:r w:rsidR="005C67AB" w:rsidRPr="00C138AA">
                    <w:rPr>
                      <w:rFonts w:ascii="Calibri Light" w:hAnsi="Calibri Light" w:cs="Calibri Light"/>
                      <w:sz w:val="19"/>
                      <w:szCs w:val="19"/>
                    </w:rPr>
                    <w:t>.</w:t>
                  </w:r>
                  <w:r w:rsidR="00413503" w:rsidRPr="00C138AA">
                    <w:rPr>
                      <w:rFonts w:ascii="Calibri Light" w:hAnsi="Calibri Light" w:cs="Calibri Light"/>
                      <w:sz w:val="19"/>
                      <w:szCs w:val="19"/>
                    </w:rPr>
                    <w:t xml:space="preserve"> </w:t>
                  </w:r>
                  <w:r w:rsidR="005C67AB" w:rsidRPr="00C138AA">
                    <w:rPr>
                      <w:rFonts w:ascii="Calibri Light" w:hAnsi="Calibri Light" w:cs="Calibri Light"/>
                      <w:sz w:val="19"/>
                      <w:szCs w:val="19"/>
                    </w:rPr>
                    <w:t xml:space="preserve">The reinsurance agreement has been developed using </w:t>
                  </w:r>
                  <w:r w:rsidR="007C6B32" w:rsidRPr="00C138AA">
                    <w:rPr>
                      <w:rFonts w:ascii="Calibri Light" w:hAnsi="Calibri Light" w:cs="Calibri Light"/>
                      <w:sz w:val="19"/>
                      <w:szCs w:val="19"/>
                    </w:rPr>
                    <w:t>industry reinsurance practice</w:t>
                  </w:r>
                  <w:r w:rsidR="00FF1C16" w:rsidRPr="00C138AA">
                    <w:rPr>
                      <w:rFonts w:ascii="Calibri Light" w:hAnsi="Calibri Light" w:cs="Calibri Light"/>
                      <w:sz w:val="19"/>
                      <w:szCs w:val="19"/>
                    </w:rPr>
                    <w:t>s</w:t>
                  </w:r>
                  <w:r w:rsidR="007C6B32" w:rsidRPr="00C138AA">
                    <w:rPr>
                      <w:rFonts w:ascii="Calibri Light" w:hAnsi="Calibri Light" w:cs="Calibri Light"/>
                      <w:sz w:val="19"/>
                      <w:szCs w:val="19"/>
                    </w:rPr>
                    <w:t xml:space="preserve"> updated to reflect the </w:t>
                  </w:r>
                  <w:r w:rsidR="007C6B32" w:rsidRPr="00C138AA">
                    <w:rPr>
                      <w:rFonts w:ascii="Calibri Light" w:hAnsi="Calibri Light" w:cs="Calibri Light"/>
                      <w:i/>
                      <w:iCs/>
                      <w:sz w:val="19"/>
                      <w:szCs w:val="19"/>
                    </w:rPr>
                    <w:t>Terrorism and Cyclone Insurance Act 2003</w:t>
                  </w:r>
                  <w:r w:rsidR="007C6B32" w:rsidRPr="00C138AA">
                    <w:rPr>
                      <w:rFonts w:ascii="Calibri Light" w:hAnsi="Calibri Light" w:cs="Calibri Light"/>
                      <w:sz w:val="19"/>
                      <w:szCs w:val="19"/>
                    </w:rPr>
                    <w:t xml:space="preserve"> and regulations</w:t>
                  </w:r>
                  <w:r w:rsidR="00C419D7" w:rsidRPr="00C138AA">
                    <w:rPr>
                      <w:rFonts w:ascii="Calibri Light" w:hAnsi="Calibri Light" w:cs="Calibri Light"/>
                      <w:sz w:val="19"/>
                      <w:szCs w:val="19"/>
                    </w:rPr>
                    <w:t>.</w:t>
                  </w:r>
                  <w:r w:rsidR="00FF1C16" w:rsidRPr="00C138AA">
                    <w:rPr>
                      <w:rFonts w:ascii="Calibri Light" w:hAnsi="Calibri Light" w:cs="Calibri Light"/>
                      <w:sz w:val="19"/>
                      <w:szCs w:val="19"/>
                    </w:rPr>
                    <w:t xml:space="preserve"> </w:t>
                  </w:r>
                </w:p>
                <w:p w14:paraId="7374B948" w14:textId="77777777" w:rsidR="00217D3D" w:rsidRPr="00C138AA" w:rsidRDefault="00217D3D" w:rsidP="00217D3D">
                  <w:pPr>
                    <w:rPr>
                      <w:rFonts w:ascii="Calibri Light" w:hAnsi="Calibri Light" w:cs="Calibri Light"/>
                      <w:sz w:val="19"/>
                      <w:szCs w:val="19"/>
                    </w:rPr>
                  </w:pPr>
                  <w:r w:rsidRPr="00C138AA">
                    <w:rPr>
                      <w:rFonts w:ascii="Calibri Light" w:hAnsi="Calibri Light" w:cs="Calibri Light"/>
                      <w:sz w:val="19"/>
                      <w:szCs w:val="19"/>
                    </w:rPr>
                    <w:t xml:space="preserve">Stay up to date on the CRP with our Special July Edition of </w:t>
                  </w:r>
                  <w:r w:rsidRPr="00C138AA">
                    <w:rPr>
                      <w:rFonts w:ascii="Calibri Light" w:hAnsi="Calibri Light" w:cs="Calibri Light"/>
                      <w:i/>
                      <w:iCs/>
                      <w:sz w:val="19"/>
                      <w:szCs w:val="19"/>
                    </w:rPr>
                    <w:t>Under the Cover</w:t>
                  </w:r>
                  <w:r w:rsidRPr="00C138AA">
                    <w:rPr>
                      <w:rFonts w:ascii="Calibri Light" w:hAnsi="Calibri Light" w:cs="Calibri Light"/>
                      <w:sz w:val="19"/>
                      <w:szCs w:val="19"/>
                    </w:rPr>
                    <w:t>, which will include more detail on premium rates and the reinsurance agreement.</w:t>
                  </w:r>
                </w:p>
                <w:p w14:paraId="34168788" w14:textId="744EFD3B" w:rsidR="00217D3D" w:rsidRPr="00C138AA" w:rsidRDefault="00647714" w:rsidP="00217D3D">
                  <w:pPr>
                    <w:rPr>
                      <w:rFonts w:ascii="Calibri Light" w:hAnsi="Calibri Light" w:cs="Calibri Light"/>
                      <w:color w:val="184C8D" w:themeColor="accent3"/>
                      <w:sz w:val="19"/>
                      <w:szCs w:val="19"/>
                      <w:u w:val="single"/>
                    </w:rPr>
                  </w:pPr>
                  <w:r w:rsidRPr="00C138AA">
                    <w:rPr>
                      <w:rFonts w:ascii="Calibri Light" w:hAnsi="Calibri Light" w:cs="Calibri Light"/>
                      <w:sz w:val="19"/>
                      <w:szCs w:val="19"/>
                    </w:rPr>
                    <w:t xml:space="preserve">In May, we held our annual Terrorism Risk Insurance Seminar at NSW Parliament House. I was delighted to chair the event in </w:t>
                  </w:r>
                  <w:r w:rsidR="00E05C39" w:rsidRPr="00C138AA">
                    <w:rPr>
                      <w:rFonts w:ascii="Calibri Light" w:hAnsi="Calibri Light" w:cs="Calibri Light"/>
                      <w:sz w:val="19"/>
                      <w:szCs w:val="19"/>
                    </w:rPr>
                    <w:t>person and</w:t>
                  </w:r>
                  <w:r w:rsidR="00873BC4" w:rsidRPr="00C138AA">
                    <w:rPr>
                      <w:rFonts w:ascii="Calibri Light" w:hAnsi="Calibri Light" w:cs="Calibri Light"/>
                      <w:sz w:val="19"/>
                      <w:szCs w:val="19"/>
                    </w:rPr>
                    <w:t xml:space="preserve"> </w:t>
                  </w:r>
                  <w:r w:rsidR="0069089F" w:rsidRPr="00C138AA">
                    <w:rPr>
                      <w:rFonts w:ascii="Calibri Light" w:hAnsi="Calibri Light" w:cs="Calibri Light"/>
                      <w:sz w:val="19"/>
                      <w:szCs w:val="19"/>
                    </w:rPr>
                    <w:t xml:space="preserve">to </w:t>
                  </w:r>
                  <w:r w:rsidRPr="00C138AA">
                    <w:rPr>
                      <w:rFonts w:ascii="Calibri Light" w:hAnsi="Calibri Light" w:cs="Calibri Light"/>
                      <w:sz w:val="19"/>
                      <w:szCs w:val="19"/>
                    </w:rPr>
                    <w:t>engag</w:t>
                  </w:r>
                  <w:r w:rsidR="008F0CF7" w:rsidRPr="00C138AA">
                    <w:rPr>
                      <w:rFonts w:ascii="Calibri Light" w:hAnsi="Calibri Light" w:cs="Calibri Light"/>
                      <w:sz w:val="19"/>
                      <w:szCs w:val="19"/>
                    </w:rPr>
                    <w:t>e</w:t>
                  </w:r>
                  <w:r w:rsidRPr="00C138AA">
                    <w:rPr>
                      <w:rFonts w:ascii="Calibri Light" w:hAnsi="Calibri Light" w:cs="Calibri Light"/>
                      <w:sz w:val="19"/>
                      <w:szCs w:val="19"/>
                    </w:rPr>
                    <w:t xml:space="preserve"> with a live audience</w:t>
                  </w:r>
                  <w:r w:rsidR="00873BC4" w:rsidRPr="00C138AA">
                    <w:rPr>
                      <w:rFonts w:ascii="Calibri Light" w:hAnsi="Calibri Light" w:cs="Calibri Light"/>
                      <w:sz w:val="19"/>
                      <w:szCs w:val="19"/>
                    </w:rPr>
                    <w:t xml:space="preserve">. </w:t>
                  </w:r>
                  <w:r w:rsidR="008F0CF7" w:rsidRPr="00C138AA">
                    <w:rPr>
                      <w:rFonts w:ascii="Calibri Light" w:hAnsi="Calibri Light" w:cs="Calibri Light"/>
                      <w:sz w:val="19"/>
                      <w:szCs w:val="19"/>
                    </w:rPr>
                    <w:t>I would</w:t>
                  </w:r>
                  <w:r w:rsidRPr="00C138AA">
                    <w:rPr>
                      <w:rFonts w:ascii="Calibri Light" w:hAnsi="Calibri Light" w:cs="Calibri Light"/>
                      <w:sz w:val="19"/>
                      <w:szCs w:val="19"/>
                    </w:rPr>
                    <w:t xml:space="preserve"> like to extend my thanks to </w:t>
                  </w:r>
                  <w:r w:rsidR="0069089F" w:rsidRPr="00C138AA">
                    <w:rPr>
                      <w:rFonts w:ascii="Calibri Light" w:hAnsi="Calibri Light" w:cs="Calibri Light"/>
                      <w:sz w:val="19"/>
                      <w:szCs w:val="19"/>
                    </w:rPr>
                    <w:t>our expert speakers</w:t>
                  </w:r>
                  <w:r w:rsidR="000319EE" w:rsidRPr="00C138AA">
                    <w:rPr>
                      <w:rFonts w:ascii="Calibri Light" w:hAnsi="Calibri Light" w:cs="Calibri Light"/>
                      <w:sz w:val="19"/>
                      <w:szCs w:val="19"/>
                    </w:rPr>
                    <w:t xml:space="preserve">, </w:t>
                  </w:r>
                  <w:r w:rsidRPr="00C138AA">
                    <w:rPr>
                      <w:rFonts w:ascii="Calibri Light" w:hAnsi="Calibri Light" w:cs="Calibri Light"/>
                      <w:sz w:val="19"/>
                      <w:szCs w:val="19"/>
                    </w:rPr>
                    <w:t xml:space="preserve">Dr Kevin </w:t>
                  </w:r>
                  <w:r w:rsidR="00FD4D76" w:rsidRPr="00C138AA">
                    <w:rPr>
                      <w:rFonts w:ascii="Calibri Light" w:hAnsi="Calibri Light" w:cs="Calibri Light"/>
                      <w:sz w:val="19"/>
                      <w:szCs w:val="19"/>
                    </w:rPr>
                    <w:t>Foster,</w:t>
                  </w:r>
                  <w:r w:rsidRPr="00C138AA">
                    <w:rPr>
                      <w:rFonts w:ascii="Calibri Light" w:hAnsi="Calibri Light" w:cs="Calibri Light"/>
                      <w:sz w:val="19"/>
                      <w:szCs w:val="19"/>
                    </w:rPr>
                    <w:t xml:space="preserve"> and Professor Paula </w:t>
                  </w:r>
                  <w:r w:rsidR="00826DFA" w:rsidRPr="00C138AA">
                    <w:rPr>
                      <w:rFonts w:ascii="Calibri Light" w:hAnsi="Calibri Light" w:cs="Calibri Light"/>
                      <w:sz w:val="19"/>
                      <w:szCs w:val="19"/>
                    </w:rPr>
                    <w:t>Jarzabkowski</w:t>
                  </w:r>
                  <w:r w:rsidRPr="00C138AA">
                    <w:rPr>
                      <w:rFonts w:ascii="Calibri Light" w:hAnsi="Calibri Light" w:cs="Calibri Light"/>
                      <w:sz w:val="19"/>
                      <w:szCs w:val="19"/>
                    </w:rPr>
                    <w:t>. I encourage you to watch the recorded livestream and read the ARPC-funded research paper</w:t>
                  </w:r>
                  <w:r w:rsidR="00E047B2" w:rsidRPr="00C138AA">
                    <w:rPr>
                      <w:rFonts w:ascii="Calibri Light" w:hAnsi="Calibri Light" w:cs="Calibri Light"/>
                      <w:sz w:val="19"/>
                      <w:szCs w:val="19"/>
                    </w:rPr>
                    <w:t xml:space="preserve"> </w:t>
                  </w:r>
                  <w:hyperlink r:id="rId18" w:history="1">
                    <w:r w:rsidR="00E047B2" w:rsidRPr="00C138AA">
                      <w:rPr>
                        <w:rStyle w:val="Hyperlink"/>
                        <w:rFonts w:ascii="Calibri Light" w:hAnsi="Calibri Light" w:cs="Calibri Light"/>
                        <w:color w:val="184C8D" w:themeColor="accent3"/>
                        <w:sz w:val="19"/>
                        <w:szCs w:val="19"/>
                      </w:rPr>
                      <w:t>here.</w:t>
                    </w:r>
                  </w:hyperlink>
                </w:p>
                <w:p w14:paraId="61119B78" w14:textId="5AC8209C" w:rsidR="00647714" w:rsidRPr="00C138AA" w:rsidRDefault="00647714" w:rsidP="00647714">
                  <w:pPr>
                    <w:pStyle w:val="BodyCopy"/>
                    <w:rPr>
                      <w:sz w:val="19"/>
                      <w:szCs w:val="19"/>
                    </w:rPr>
                  </w:pPr>
                  <w:r w:rsidRPr="00C138AA">
                    <w:rPr>
                      <w:sz w:val="19"/>
                      <w:szCs w:val="19"/>
                    </w:rPr>
                    <w:t xml:space="preserve">Please contact us at </w:t>
                  </w:r>
                  <w:hyperlink r:id="rId19" w:history="1">
                    <w:r w:rsidR="00002F90" w:rsidRPr="00C138AA">
                      <w:rPr>
                        <w:rStyle w:val="Hyperlink"/>
                        <w:color w:val="184C8D" w:themeColor="accent3"/>
                        <w:sz w:val="19"/>
                        <w:szCs w:val="19"/>
                      </w:rPr>
                      <w:t>enquiries@arpc.gov.au</w:t>
                    </w:r>
                  </w:hyperlink>
                  <w:r w:rsidR="00002F90" w:rsidRPr="00C138AA">
                    <w:rPr>
                      <w:color w:val="184C8D" w:themeColor="accent3"/>
                      <w:sz w:val="19"/>
                      <w:szCs w:val="19"/>
                    </w:rPr>
                    <w:t xml:space="preserve"> </w:t>
                  </w:r>
                  <w:r w:rsidR="0060576E" w:rsidRPr="00C138AA">
                    <w:rPr>
                      <w:sz w:val="19"/>
                      <w:szCs w:val="19"/>
                    </w:rPr>
                    <w:t xml:space="preserve">with </w:t>
                  </w:r>
                  <w:r w:rsidR="00646AD0" w:rsidRPr="00C138AA">
                    <w:rPr>
                      <w:sz w:val="19"/>
                      <w:szCs w:val="19"/>
                    </w:rPr>
                    <w:t>any questions</w:t>
                  </w:r>
                  <w:r w:rsidRPr="00C138AA">
                    <w:rPr>
                      <w:sz w:val="19"/>
                      <w:szCs w:val="19"/>
                    </w:rPr>
                    <w:t xml:space="preserve">. </w:t>
                  </w:r>
                </w:p>
                <w:p w14:paraId="1D8D5244" w14:textId="77777777" w:rsidR="00F551A2" w:rsidRDefault="00F551A2" w:rsidP="00647714">
                  <w:pPr>
                    <w:pStyle w:val="BodyCopy"/>
                  </w:pPr>
                </w:p>
                <w:p w14:paraId="6000CE41" w14:textId="00A26FC0" w:rsidR="00F551A2" w:rsidRDefault="00F551A2" w:rsidP="00647714">
                  <w:pPr>
                    <w:pStyle w:val="BodyCopy"/>
                  </w:pPr>
                </w:p>
                <w:p w14:paraId="7B86398F" w14:textId="56FDC1CE" w:rsidR="00647714" w:rsidRDefault="00647714" w:rsidP="00647714">
                  <w:pPr>
                    <w:pStyle w:val="BodyCopy"/>
                  </w:pPr>
                  <w:r>
                    <w:t xml:space="preserve"> </w:t>
                  </w:r>
                </w:p>
                <w:p w14:paraId="2A88A3B9" w14:textId="77777777" w:rsidR="00F551A2" w:rsidRDefault="00F551A2" w:rsidP="00647714">
                  <w:pPr>
                    <w:pStyle w:val="BodyCopy"/>
                  </w:pPr>
                </w:p>
                <w:p w14:paraId="58B8B659" w14:textId="77777777" w:rsidR="00F551A2" w:rsidRDefault="00F551A2" w:rsidP="00647714">
                  <w:pPr>
                    <w:pStyle w:val="BodyCopy"/>
                  </w:pPr>
                </w:p>
                <w:p w14:paraId="675B2386" w14:textId="77777777" w:rsidR="00647714" w:rsidRDefault="00647714" w:rsidP="00647714">
                  <w:pPr>
                    <w:pStyle w:val="BodyCopy"/>
                  </w:pPr>
                </w:p>
                <w:p w14:paraId="2E6EC032" w14:textId="77777777" w:rsidR="00647714" w:rsidRDefault="00647714" w:rsidP="00647714">
                  <w:pPr>
                    <w:pStyle w:val="BodyCopy"/>
                  </w:pPr>
                  <w:r>
                    <w:t>Sincerely,</w:t>
                  </w:r>
                </w:p>
                <w:p w14:paraId="69D002F2" w14:textId="77777777" w:rsidR="00647714" w:rsidRDefault="00647714" w:rsidP="00647714">
                  <w:pPr>
                    <w:pStyle w:val="BodyCopy"/>
                  </w:pPr>
                  <w:r>
                    <w:t>Dr Christopher Wallace </w:t>
                  </w:r>
                </w:p>
                <w:p w14:paraId="483D8D89" w14:textId="6C0DF460" w:rsidR="00352711" w:rsidRPr="00433078" w:rsidRDefault="00647714" w:rsidP="00647714">
                  <w:pPr>
                    <w:pStyle w:val="BodyCopy"/>
                  </w:pPr>
                  <w:r>
                    <w:t>Chief Executive Officer </w:t>
                  </w:r>
                </w:p>
              </w:txbxContent>
            </v:textbox>
          </v:shape>
        </w:pict>
      </w:r>
      <w:r>
        <w:rPr>
          <w:noProof/>
        </w:rPr>
        <w:pict w14:anchorId="01FA11CB">
          <v:shape id="Text Box 9" o:spid="_x0000_s2052" type="#_x0000_t202" style="position:absolute;margin-left:-31.2pt;margin-top:-28.95pt;width:168.5pt;height:405.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" filled="f" stroked="f" strokeweight=".5pt">
            <v:textbox inset="0,0">
              <w:txbxContent>
                <w:p w14:paraId="1D1CDF06" w14:textId="77777777" w:rsidR="006E27AA" w:rsidRPr="00352711" w:rsidRDefault="006E27AA" w:rsidP="006E27AA">
                  <w:pPr>
                    <w:pStyle w:val="ContentsBox"/>
                  </w:pPr>
                  <w:r>
                    <w:t>ARPC’s new Minister</w:t>
                  </w:r>
                </w:p>
                <w:p w14:paraId="5F63AA2D" w14:textId="4B0CF00A" w:rsidR="007707DF" w:rsidRDefault="00FD20E7" w:rsidP="00352711">
                  <w:pPr>
                    <w:pStyle w:val="ContentsBox"/>
                  </w:pPr>
                  <w:r w:rsidRPr="00FD20E7">
                    <w:t xml:space="preserve">UQ research on terrorism and violent protests </w:t>
                  </w:r>
                </w:p>
                <w:p w14:paraId="0D845F5C" w14:textId="47AC5D51" w:rsidR="001A0D72" w:rsidRDefault="009A1161" w:rsidP="00352711">
                  <w:pPr>
                    <w:pStyle w:val="ContentsBox"/>
                  </w:pPr>
                  <w:r>
                    <w:t>ARPC’s Annual</w:t>
                  </w:r>
                  <w:r w:rsidR="00561799">
                    <w:t xml:space="preserve"> Terrorism Risk Insurance Seminar</w:t>
                  </w:r>
                </w:p>
                <w:p w14:paraId="56D3EB0B" w14:textId="31F95CF9" w:rsidR="007010A2" w:rsidRDefault="007010A2" w:rsidP="007010A2">
                  <w:pPr>
                    <w:pStyle w:val="ContentsBox"/>
                  </w:pPr>
                  <w:r w:rsidRPr="007010A2">
                    <w:t xml:space="preserve">IFTRIP ReCODE Conference </w:t>
                  </w:r>
                </w:p>
                <w:p w14:paraId="059B33EC" w14:textId="267F6BD1" w:rsidR="007010A2" w:rsidRDefault="007010A2" w:rsidP="007010A2">
                  <w:pPr>
                    <w:pStyle w:val="ContentsBox"/>
                  </w:pPr>
                  <w:r w:rsidRPr="007010A2">
                    <w:t>Standards Australia Risk Mitigation Handbook</w:t>
                  </w:r>
                </w:p>
                <w:p w14:paraId="264EF928" w14:textId="649DE0E9" w:rsidR="003B32EE" w:rsidRDefault="003B32EE" w:rsidP="003B32EE">
                  <w:pPr>
                    <w:pStyle w:val="ContentsBox"/>
                  </w:pPr>
                  <w:r w:rsidRPr="003B32EE">
                    <w:t>Premium submissions due</w:t>
                  </w:r>
                </w:p>
                <w:p w14:paraId="512009D8" w14:textId="23989B46" w:rsidR="003B32EE" w:rsidRPr="003B32EE" w:rsidRDefault="003B32EE" w:rsidP="003B32EE">
                  <w:pPr>
                    <w:pStyle w:val="ContentsBox"/>
                  </w:pPr>
                  <w:r>
                    <w:t>Q&amp;A</w:t>
                  </w:r>
                </w:p>
                <w:p w14:paraId="0157F497" w14:textId="77777777" w:rsidR="003B32EE" w:rsidRPr="007010A2" w:rsidRDefault="003B32EE" w:rsidP="007010A2">
                  <w:pPr>
                    <w:pStyle w:val="ContentsBox"/>
                  </w:pPr>
                </w:p>
                <w:p w14:paraId="46707FE4" w14:textId="77777777" w:rsidR="007010A2" w:rsidRPr="007010A2" w:rsidRDefault="007010A2" w:rsidP="007010A2">
                  <w:pPr>
                    <w:pStyle w:val="ContentsBox"/>
                  </w:pPr>
                </w:p>
                <w:p w14:paraId="3A84CC2F" w14:textId="77777777" w:rsidR="007010A2" w:rsidRDefault="007010A2" w:rsidP="00352711">
                  <w:pPr>
                    <w:pStyle w:val="ContentsBox"/>
                  </w:pPr>
                </w:p>
                <w:p w14:paraId="1C1F5705" w14:textId="7DEBFE1C" w:rsidR="007707DF" w:rsidRDefault="007707DF" w:rsidP="00352711">
                  <w:pPr>
                    <w:pStyle w:val="ContentsBox"/>
                  </w:pPr>
                </w:p>
                <w:p w14:paraId="134EBBFD" w14:textId="77777777" w:rsidR="007707DF" w:rsidRPr="00352711" w:rsidRDefault="007707DF" w:rsidP="00352711">
                  <w:pPr>
                    <w:pStyle w:val="ContentsBox"/>
                  </w:pPr>
                </w:p>
                <w:p w14:paraId="4E8EA197" w14:textId="77777777" w:rsidR="00352711" w:rsidRDefault="00352711" w:rsidP="00352711">
                  <w:pPr>
                    <w:pStyle w:val="ContentsBox"/>
                  </w:pPr>
                </w:p>
              </w:txbxContent>
            </v:textbox>
          </v:shape>
        </w:pict>
      </w:r>
      <w:r>
        <w:rPr>
          <w:noProof/>
        </w:rPr>
        <w:pict w14:anchorId="2FED1B5F">
          <v:shape id="Text Box 2" o:spid="_x0000_s2051" type="#_x0000_t202" style="position:absolute;margin-left:378.6pt;margin-top:-92.65pt;width:143.2pt;height:24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" fillcolor="white [3201]" stroked="f" strokeweight=".5pt">
            <v:textbox>
              <w:txbxContent>
                <w:p w14:paraId="733BBDCD" w14:textId="0201B557" w:rsidR="00326995" w:rsidRPr="00895849" w:rsidRDefault="0070572B" w:rsidP="00895849">
                  <w:pPr>
                    <w:pStyle w:val="ContentsBox"/>
                    <w:jc w:val="right"/>
                  </w:pPr>
                  <w:r>
                    <w:t>June</w:t>
                  </w:r>
                  <w:r w:rsidR="00864A06">
                    <w:t xml:space="preserve"> </w:t>
                  </w:r>
                  <w:r w:rsidR="000905FA">
                    <w:t>202</w:t>
                  </w:r>
                  <w:r w:rsidR="001A093D">
                    <w:t>2</w:t>
                  </w:r>
                </w:p>
              </w:txbxContent>
            </v:textbox>
          </v:shape>
        </w:pict>
      </w:r>
      <w:bookmarkStart w:id="0" w:name="_Hlk104815330"/>
      <w:bookmarkEnd w:id="0"/>
      <w:r>
        <w:rPr>
          <w:noProof/>
        </w:rPr>
        <w:pict w14:anchorId="76B17A3E">
          <v:shape id="Text Box 12" o:spid="_x0000_s2050" type="#_x0000_t202" style="position:absolute;margin-left:243.2pt;margin-top:-2.8pt;width:266pt;height:18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" filled="f" stroked="f" strokeweight=".5pt">
            <v:textbox inset="0,0,,0">
              <w:txbxContent>
                <w:p w14:paraId="5619ECA9" w14:textId="46FC5871" w:rsidR="00433078" w:rsidRPr="00433078" w:rsidRDefault="00433078" w:rsidP="00433078">
                  <w:pPr>
                    <w:pStyle w:val="HeadingOne"/>
                  </w:pPr>
                  <w:r w:rsidRPr="00433078">
                    <w:t xml:space="preserve">Welcome to the </w:t>
                  </w:r>
                  <w:r w:rsidR="00336E40">
                    <w:t>Winter</w:t>
                  </w:r>
                  <w:r w:rsidRPr="00433078">
                    <w:t xml:space="preserve"> edition of our newsletter.</w:t>
                  </w:r>
                </w:p>
                <w:p w14:paraId="3B98FAEB" w14:textId="77777777" w:rsidR="00433078" w:rsidRDefault="00433078"/>
              </w:txbxContent>
            </v:textbox>
          </v:shape>
        </w:pict>
      </w:r>
    </w:p>
    <w:p w14:paraId="30C148A4" w14:textId="6A7E2A30" w:rsidR="00527E63" w:rsidRPr="00B461C1" w:rsidRDefault="00065B2E" w:rsidP="00B461C1">
      <w:pPr>
        <w:pStyle w:val="HeadingTwo"/>
        <w:rPr>
          <w:noProof/>
        </w:rPr>
      </w:pPr>
      <w:r>
        <w:rPr>
          <w:noProof/>
        </w:rPr>
        <w:lastRenderedPageBreak/>
        <w:drawing>
          <wp:anchor distT="0" distB="0" distL="114300" distR="114300" simplePos="0" relativeHeight="251658243" behindDoc="1" locked="0" layoutInCell="1" allowOverlap="1" wp14:anchorId="27E8D52D" wp14:editId="0CCF4EFA">
            <wp:simplePos x="0" y="0"/>
            <wp:positionH relativeFrom="page">
              <wp:posOffset>3679825</wp:posOffset>
            </wp:positionH>
            <wp:positionV relativeFrom="page">
              <wp:posOffset>1141095</wp:posOffset>
            </wp:positionV>
            <wp:extent cx="3235149" cy="9032240"/>
            <wp:effectExtent l="0" t="0" r="381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TC-ShadedBox.jpg"/>
                    <pic:cNvPicPr/>
                  </pic:nvPicPr>
                  <pic:blipFill>
                    <a:blip r:embed="rId20"/>
                    <a:stretch>
                      <a:fillRect/>
                    </a:stretch>
                  </pic:blipFill>
                  <pic:spPr>
                    <a:xfrm>
                      <a:off x="0" y="0"/>
                      <a:ext cx="3235149" cy="9032240"/>
                    </a:xfrm>
                    <a:prstGeom prst="rect">
                      <a:avLst/>
                    </a:prstGeom>
                  </pic:spPr>
                </pic:pic>
              </a:graphicData>
            </a:graphic>
            <wp14:sizeRelH relativeFrom="margin">
              <wp14:pctWidth>0</wp14:pctWidth>
            </wp14:sizeRelH>
            <wp14:sizeRelV relativeFrom="margin">
              <wp14:pctHeight>0</wp14:pctHeight>
            </wp14:sizeRelV>
          </wp:anchor>
        </w:drawing>
      </w:r>
      <w:r w:rsidR="0000644D">
        <w:rPr>
          <w:noProof/>
        </w:rPr>
        <w:t>N</w:t>
      </w:r>
      <w:r w:rsidR="00A57131">
        <w:rPr>
          <w:noProof/>
        </w:rPr>
        <w:t>ew Minister</w:t>
      </w:r>
      <w:r w:rsidR="0000644D">
        <w:rPr>
          <w:noProof/>
        </w:rPr>
        <w:t xml:space="preserve"> for ARPC</w:t>
      </w:r>
    </w:p>
    <w:p w14:paraId="0C0F9CA0" w14:textId="08F24EFA" w:rsidR="007E61DF" w:rsidRPr="007E61DF" w:rsidRDefault="007E61DF" w:rsidP="007E61DF">
      <w:pPr>
        <w:pStyle w:val="BodyCopy"/>
        <w:rPr>
          <w:lang w:val="en-AU"/>
        </w:rPr>
      </w:pPr>
      <w:r w:rsidRPr="007E61DF">
        <w:rPr>
          <w:lang w:val="en-AU"/>
        </w:rPr>
        <w:t>The Hon Stephen Jones MP, Assistant Treasurer</w:t>
      </w:r>
      <w:r w:rsidR="0071212E">
        <w:rPr>
          <w:lang w:val="en-AU"/>
        </w:rPr>
        <w:t xml:space="preserve"> and Minister for Financial </w:t>
      </w:r>
      <w:r w:rsidR="00E546CD">
        <w:rPr>
          <w:lang w:val="en-AU"/>
        </w:rPr>
        <w:t>Services,</w:t>
      </w:r>
      <w:r w:rsidR="00E546CD" w:rsidRPr="007E61DF">
        <w:rPr>
          <w:lang w:val="en-AU"/>
        </w:rPr>
        <w:t xml:space="preserve"> is</w:t>
      </w:r>
      <w:r w:rsidRPr="007E61DF">
        <w:rPr>
          <w:lang w:val="en-AU"/>
        </w:rPr>
        <w:t xml:space="preserve"> the</w:t>
      </w:r>
      <w:r>
        <w:rPr>
          <w:lang w:val="en-AU"/>
        </w:rPr>
        <w:t xml:space="preserve"> newly appointed</w:t>
      </w:r>
      <w:r w:rsidRPr="007E61DF">
        <w:rPr>
          <w:lang w:val="en-AU"/>
        </w:rPr>
        <w:t xml:space="preserve"> responsible Minister for ARPC.</w:t>
      </w:r>
    </w:p>
    <w:p w14:paraId="7F8F4981" w14:textId="24EE0258" w:rsidR="00527E63" w:rsidRPr="00527E63" w:rsidRDefault="00527E63" w:rsidP="00527E63">
      <w:pPr>
        <w:pStyle w:val="BodyCopy"/>
        <w:rPr>
          <w:lang w:val="en-GB"/>
        </w:rPr>
      </w:pPr>
      <w:r w:rsidRPr="00527E63">
        <w:rPr>
          <w:lang w:val="en-GB"/>
        </w:rPr>
        <w:t>Stephen was first elected to the Federal Parliament in 2010 representing the Southern Illawarra seat of Throsby. He was re-elected in the 2013 election and elected to the re-named seat of Whitlam in the 2016 election.</w:t>
      </w:r>
    </w:p>
    <w:p w14:paraId="278FC9FE" w14:textId="45B5863F" w:rsidR="00527E63" w:rsidRPr="00527E63" w:rsidRDefault="00527E63" w:rsidP="00527E63">
      <w:pPr>
        <w:pStyle w:val="BodyCopy"/>
        <w:rPr>
          <w:lang w:val="en-GB"/>
        </w:rPr>
      </w:pPr>
      <w:r w:rsidRPr="00527E63">
        <w:rPr>
          <w:lang w:val="en-GB"/>
        </w:rPr>
        <w:t>Stephen holds a Bachelor of Arts degree from the University of Wollongong and a Bachelor of Laws degree from Macquarie University.</w:t>
      </w:r>
    </w:p>
    <w:p w14:paraId="3942A0F5" w14:textId="629040F7" w:rsidR="00527E63" w:rsidRDefault="00527E63" w:rsidP="00527E63">
      <w:pPr>
        <w:pStyle w:val="BodyCopy"/>
        <w:rPr>
          <w:lang w:val="en-GB"/>
        </w:rPr>
      </w:pPr>
      <w:r w:rsidRPr="00527E63">
        <w:rPr>
          <w:lang w:val="en-GB"/>
        </w:rPr>
        <w:t xml:space="preserve">Prior to entering the Federal </w:t>
      </w:r>
      <w:r w:rsidR="001A45B8" w:rsidRPr="00527E63">
        <w:rPr>
          <w:lang w:val="en-GB"/>
        </w:rPr>
        <w:t>Parliament,</w:t>
      </w:r>
      <w:r w:rsidRPr="00527E63">
        <w:rPr>
          <w:lang w:val="en-GB"/>
        </w:rPr>
        <w:t xml:space="preserve"> he worked as a community worker for various front line disability services, </w:t>
      </w:r>
      <w:r w:rsidR="00791CF1" w:rsidRPr="00527E63">
        <w:rPr>
          <w:lang w:val="en-GB"/>
        </w:rPr>
        <w:t>youth,</w:t>
      </w:r>
      <w:r w:rsidRPr="00527E63">
        <w:rPr>
          <w:lang w:val="en-GB"/>
        </w:rPr>
        <w:t xml:space="preserve"> and health services and as a lawyer with the Australian Council of Trade Unions (ACTU) and as the Secretary of the Community and Public Sector Union (CPSU).</w:t>
      </w:r>
    </w:p>
    <w:p w14:paraId="7FC68413" w14:textId="6A507233" w:rsidR="007E61DF" w:rsidRPr="00791CF1" w:rsidRDefault="003720C3" w:rsidP="007E61DF">
      <w:pPr>
        <w:pStyle w:val="BodyCopy"/>
        <w:rPr>
          <w:b/>
          <w:bCs/>
          <w:color w:val="184C8D" w:themeColor="accent3"/>
          <w:lang w:val="en-AU"/>
        </w:rPr>
      </w:pPr>
      <w:r>
        <w:rPr>
          <w:lang w:val="en-AU"/>
        </w:rPr>
        <w:t xml:space="preserve">More information about </w:t>
      </w:r>
      <w:r w:rsidR="007E61DF" w:rsidRPr="007E61DF">
        <w:rPr>
          <w:lang w:val="en-AU"/>
        </w:rPr>
        <w:t>Ministers in the Treasury portfolio</w:t>
      </w:r>
      <w:r w:rsidR="00A5252A">
        <w:rPr>
          <w:lang w:val="en-AU"/>
        </w:rPr>
        <w:t xml:space="preserve">, including </w:t>
      </w:r>
      <w:r w:rsidR="00145AC2">
        <w:rPr>
          <w:lang w:val="en-AU"/>
        </w:rPr>
        <w:t>media releases and transcripts,</w:t>
      </w:r>
      <w:r w:rsidR="007E61DF" w:rsidRPr="007E61DF">
        <w:rPr>
          <w:lang w:val="en-AU"/>
        </w:rPr>
        <w:t xml:space="preserve"> is </w:t>
      </w:r>
      <w:r w:rsidR="007E61DF" w:rsidRPr="00A77522">
        <w:rPr>
          <w:color w:val="auto"/>
          <w:lang w:val="en-AU"/>
        </w:rPr>
        <w:t xml:space="preserve">available </w:t>
      </w:r>
      <w:hyperlink r:id="rId21" w:history="1">
        <w:r w:rsidR="00A77522" w:rsidRPr="00791CF1">
          <w:rPr>
            <w:rStyle w:val="Hyperlink"/>
            <w:b/>
            <w:bCs/>
            <w:color w:val="184C8D" w:themeColor="accent3"/>
            <w:lang w:val="en-AU"/>
          </w:rPr>
          <w:t>here</w:t>
        </w:r>
      </w:hyperlink>
      <w:r w:rsidR="00A77522" w:rsidRPr="00791CF1">
        <w:rPr>
          <w:b/>
          <w:bCs/>
          <w:color w:val="184C8D" w:themeColor="accent3"/>
          <w:lang w:val="en-AU"/>
        </w:rPr>
        <w:t xml:space="preserve"> </w:t>
      </w:r>
    </w:p>
    <w:p w14:paraId="1F905982" w14:textId="77777777" w:rsidR="007E61DF" w:rsidRDefault="007E61DF" w:rsidP="00527E63">
      <w:pPr>
        <w:pStyle w:val="BodyCopy"/>
        <w:rPr>
          <w:lang w:val="en-GB"/>
        </w:rPr>
      </w:pPr>
    </w:p>
    <w:p w14:paraId="594F0232" w14:textId="0CFF2686" w:rsidR="00850671" w:rsidRPr="00272563" w:rsidRDefault="00257C7D" w:rsidP="00D05379">
      <w:pPr>
        <w:pStyle w:val="HeadingThree"/>
        <w:rPr>
          <w:b w:val="0"/>
          <w:bCs/>
          <w:lang w:val="en-GB"/>
        </w:rPr>
      </w:pPr>
      <w:r>
        <w:rPr>
          <w:lang w:val="en-GB"/>
        </w:rPr>
        <w:br w:type="column"/>
      </w:r>
      <w:r w:rsidR="00E26955" w:rsidRPr="00272563">
        <w:rPr>
          <w:b w:val="0"/>
          <w:bCs/>
          <w:lang w:val="en-GB"/>
        </w:rPr>
        <w:t>ARPC</w:t>
      </w:r>
      <w:r w:rsidR="00415013" w:rsidRPr="00272563">
        <w:rPr>
          <w:b w:val="0"/>
          <w:bCs/>
          <w:lang w:val="en-GB"/>
        </w:rPr>
        <w:t xml:space="preserve"> </w:t>
      </w:r>
      <w:r w:rsidR="00272563">
        <w:rPr>
          <w:b w:val="0"/>
          <w:bCs/>
          <w:lang w:val="en-GB"/>
        </w:rPr>
        <w:t>p</w:t>
      </w:r>
      <w:r w:rsidR="00415013" w:rsidRPr="00272563">
        <w:rPr>
          <w:b w:val="0"/>
          <w:bCs/>
          <w:lang w:val="en-GB"/>
        </w:rPr>
        <w:t>ublishe</w:t>
      </w:r>
      <w:r w:rsidR="006F54BF" w:rsidRPr="00272563">
        <w:rPr>
          <w:b w:val="0"/>
          <w:bCs/>
          <w:lang w:val="en-GB"/>
        </w:rPr>
        <w:t>s</w:t>
      </w:r>
      <w:r w:rsidR="00415013" w:rsidRPr="00272563">
        <w:rPr>
          <w:b w:val="0"/>
          <w:bCs/>
          <w:lang w:val="en-GB"/>
        </w:rPr>
        <w:t xml:space="preserve"> </w:t>
      </w:r>
      <w:bookmarkStart w:id="1" w:name="_Hlk104817058"/>
      <w:r w:rsidR="00415013" w:rsidRPr="00272563">
        <w:rPr>
          <w:b w:val="0"/>
          <w:bCs/>
          <w:lang w:val="en-GB"/>
        </w:rPr>
        <w:t>UQ research on terrorism and violent protests</w:t>
      </w:r>
      <w:r w:rsidR="001F5792" w:rsidRPr="00272563">
        <w:rPr>
          <w:b w:val="0"/>
          <w:bCs/>
          <w:lang w:val="en-GB"/>
        </w:rPr>
        <w:t xml:space="preserve"> </w:t>
      </w:r>
      <w:bookmarkEnd w:id="1"/>
    </w:p>
    <w:p w14:paraId="7FD120BA" w14:textId="13E21260" w:rsidR="005A1735" w:rsidRPr="005A1735" w:rsidRDefault="00C45AD5" w:rsidP="00C45AD5">
      <w:pPr>
        <w:pStyle w:val="BodyCopy"/>
        <w:rPr>
          <w:szCs w:val="20"/>
        </w:rPr>
      </w:pPr>
      <w:r>
        <w:rPr>
          <w:noProof/>
          <w:color w:val="0070C0"/>
          <w:szCs w:val="20"/>
        </w:rPr>
        <w:drawing>
          <wp:anchor distT="0" distB="0" distL="114300" distR="114300" simplePos="0" relativeHeight="251659271" behindDoc="0" locked="0" layoutInCell="1" allowOverlap="1" wp14:anchorId="4FF5D852" wp14:editId="65BFDFA9">
            <wp:simplePos x="0" y="0"/>
            <wp:positionH relativeFrom="column">
              <wp:posOffset>1056005</wp:posOffset>
            </wp:positionH>
            <wp:positionV relativeFrom="paragraph">
              <wp:posOffset>1036320</wp:posOffset>
            </wp:positionV>
            <wp:extent cx="1533525" cy="1860550"/>
            <wp:effectExtent l="38100" t="38100" r="104775" b="10160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33525" cy="1860550"/>
                    </a:xfrm>
                    <a:prstGeom prst="rect">
                      <a:avLst/>
                    </a:prstGeom>
                    <a:noFill/>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91CF1">
        <w:rPr>
          <w:szCs w:val="20"/>
        </w:rPr>
        <w:t>ARPC</w:t>
      </w:r>
      <w:r w:rsidR="005A1735" w:rsidRPr="005A1735">
        <w:rPr>
          <w:szCs w:val="20"/>
        </w:rPr>
        <w:t xml:space="preserve"> has published research by the University of Queensland exploring whether definitions of terrorism have shifted due to the social and economic disruption caused by the Covid-19 pandemic.</w:t>
      </w:r>
    </w:p>
    <w:p w14:paraId="28998FFE" w14:textId="077B1EC0" w:rsidR="005A1735" w:rsidRPr="005A1735" w:rsidRDefault="005A1735" w:rsidP="00C45AD5">
      <w:pPr>
        <w:pStyle w:val="BodyCopy"/>
        <w:rPr>
          <w:szCs w:val="20"/>
        </w:rPr>
      </w:pPr>
      <w:r w:rsidRPr="005A1735">
        <w:rPr>
          <w:szCs w:val="20"/>
        </w:rPr>
        <w:t xml:space="preserve">The research paper </w:t>
      </w:r>
      <w:r w:rsidRPr="00791CF1">
        <w:rPr>
          <w:i/>
          <w:iCs/>
          <w:szCs w:val="20"/>
        </w:rPr>
        <w:t>Terrorism and Violent Protests – where do these disruptive events meet?</w:t>
      </w:r>
      <w:r w:rsidRPr="005A1735">
        <w:rPr>
          <w:szCs w:val="20"/>
        </w:rPr>
        <w:t xml:space="preserve"> looks at the evolving nature of violent protests and other disruptive events.</w:t>
      </w:r>
    </w:p>
    <w:p w14:paraId="7A202256" w14:textId="2DCE4B45" w:rsidR="005A1735" w:rsidRDefault="005A1735" w:rsidP="00C45AD5">
      <w:pPr>
        <w:pStyle w:val="BodyCopy"/>
        <w:rPr>
          <w:szCs w:val="20"/>
        </w:rPr>
      </w:pPr>
      <w:r w:rsidRPr="005A1735">
        <w:rPr>
          <w:szCs w:val="20"/>
        </w:rPr>
        <w:t>The lead author of the research paper is Professor Paula Jarzabkowski, with Dr Corinne Unger and Dr Katie Meissner.</w:t>
      </w:r>
    </w:p>
    <w:p w14:paraId="2FE75277" w14:textId="78F0308A" w:rsidR="0035141F" w:rsidRDefault="005A1735" w:rsidP="00C45AD5">
      <w:pPr>
        <w:pStyle w:val="BodyCopy"/>
        <w:rPr>
          <w:szCs w:val="20"/>
        </w:rPr>
      </w:pPr>
      <w:r w:rsidRPr="005A1735">
        <w:rPr>
          <w:szCs w:val="20"/>
        </w:rPr>
        <w:t>This research paper is the first in a series of ARPC-funded research papers on terrorism-related topics, to support a strategic priority to promote thought leadership.</w:t>
      </w:r>
    </w:p>
    <w:p w14:paraId="2928148F" w14:textId="77777777" w:rsidR="00E87672" w:rsidRDefault="00E87672" w:rsidP="00E87672">
      <w:pPr>
        <w:pStyle w:val="PulloutText"/>
        <w:rPr>
          <w:szCs w:val="20"/>
        </w:rPr>
      </w:pPr>
    </w:p>
    <w:p w14:paraId="11EDAFB9" w14:textId="2DC99363" w:rsidR="00F44E4C" w:rsidRPr="005F29FB" w:rsidRDefault="00F44E4C" w:rsidP="00E87672">
      <w:pPr>
        <w:pStyle w:val="PulloutText"/>
        <w:rPr>
          <w:szCs w:val="20"/>
        </w:rPr>
      </w:pPr>
      <w:r w:rsidRPr="005F29FB">
        <w:rPr>
          <w:szCs w:val="20"/>
        </w:rPr>
        <w:t xml:space="preserve">Read the research paper </w:t>
      </w:r>
      <w:hyperlink r:id="rId23" w:history="1">
        <w:r w:rsidRPr="00AD6486">
          <w:rPr>
            <w:rStyle w:val="Hyperlink"/>
            <w:color w:val="0070C0"/>
            <w:szCs w:val="20"/>
          </w:rPr>
          <w:t>here</w:t>
        </w:r>
      </w:hyperlink>
    </w:p>
    <w:p w14:paraId="6FEAAB0D" w14:textId="77777777" w:rsidR="00850671" w:rsidRDefault="00850671" w:rsidP="00C45AD5">
      <w:pPr>
        <w:pStyle w:val="BodyCopy"/>
        <w:rPr>
          <w:szCs w:val="20"/>
        </w:rPr>
      </w:pPr>
    </w:p>
    <w:p w14:paraId="3CC7EEB8" w14:textId="77777777" w:rsidR="000275D2" w:rsidRDefault="000275D2" w:rsidP="00C45AD5">
      <w:pPr>
        <w:pStyle w:val="BodyCopy"/>
        <w:rPr>
          <w:szCs w:val="20"/>
        </w:rPr>
      </w:pPr>
    </w:p>
    <w:p w14:paraId="5E128ACE" w14:textId="77777777" w:rsidR="000275D2" w:rsidRDefault="000275D2" w:rsidP="00C45AD5">
      <w:pPr>
        <w:pStyle w:val="BodyCopy"/>
        <w:rPr>
          <w:szCs w:val="20"/>
        </w:rPr>
      </w:pPr>
    </w:p>
    <w:p w14:paraId="7D46E84C" w14:textId="77777777" w:rsidR="000275D2" w:rsidRDefault="000275D2" w:rsidP="00C45AD5">
      <w:pPr>
        <w:pStyle w:val="BodyCopy"/>
        <w:rPr>
          <w:szCs w:val="20"/>
        </w:rPr>
      </w:pPr>
    </w:p>
    <w:p w14:paraId="5D44180A" w14:textId="77777777" w:rsidR="000275D2" w:rsidRDefault="000275D2" w:rsidP="00C45AD5">
      <w:pPr>
        <w:pStyle w:val="BodyCopy"/>
        <w:rPr>
          <w:szCs w:val="20"/>
        </w:rPr>
      </w:pPr>
    </w:p>
    <w:p w14:paraId="7935BB11" w14:textId="77777777" w:rsidR="000275D2" w:rsidRDefault="000275D2" w:rsidP="00C45AD5">
      <w:pPr>
        <w:pStyle w:val="BodyCopy"/>
        <w:rPr>
          <w:szCs w:val="20"/>
        </w:rPr>
      </w:pPr>
    </w:p>
    <w:p w14:paraId="6E6A0889" w14:textId="5E803958" w:rsidR="00E55B30" w:rsidRDefault="00E55B30" w:rsidP="00FC4CCA">
      <w:pPr>
        <w:pStyle w:val="BodyCopy"/>
        <w:sectPr w:rsidR="00E55B30" w:rsidSect="00772251">
          <w:headerReference w:type="default" r:id="rId24"/>
          <w:footerReference w:type="default" r:id="rId25"/>
          <w:type w:val="continuous"/>
          <w:pgSz w:w="11906" w:h="16838"/>
          <w:pgMar w:top="2058" w:right="1134" w:bottom="1134" w:left="1134" w:header="709" w:footer="346" w:gutter="0"/>
          <w:cols w:num="2" w:space="708"/>
          <w:docGrid w:linePitch="360"/>
        </w:sectPr>
      </w:pPr>
    </w:p>
    <w:p w14:paraId="10F149B4" w14:textId="3506BDA1" w:rsidR="00922C78" w:rsidRPr="00FD639E" w:rsidRDefault="007876C3" w:rsidP="001E2DFB">
      <w:pPr>
        <w:pStyle w:val="HeadingTwo"/>
      </w:pPr>
      <w:bookmarkStart w:id="2" w:name="_Hlk105423630"/>
      <w:r w:rsidRPr="00FD639E">
        <w:lastRenderedPageBreak/>
        <w:t>ARPC’</w:t>
      </w:r>
      <w:r w:rsidR="00916A2F" w:rsidRPr="00FD639E">
        <w:t>s</w:t>
      </w:r>
      <w:r w:rsidRPr="00FD639E">
        <w:t xml:space="preserve"> </w:t>
      </w:r>
      <w:r w:rsidR="00473489" w:rsidRPr="00FD639E">
        <w:t>2022 Terroris</w:t>
      </w:r>
      <w:r w:rsidR="001447E7" w:rsidRPr="00FD639E">
        <w:t>m Risk Insurance Seminar</w:t>
      </w:r>
    </w:p>
    <w:p w14:paraId="4DC2D01E" w14:textId="50F6DF01" w:rsidR="00826B2D" w:rsidRDefault="00FC48B0" w:rsidP="00E03B4B">
      <w:pPr>
        <w:pStyle w:val="BodyCopy"/>
      </w:pPr>
      <w:r>
        <w:t xml:space="preserve">ARPC </w:t>
      </w:r>
      <w:r w:rsidR="00B84D46" w:rsidRPr="00E03B4B">
        <w:t>CEO Dr Christopher Wallace</w:t>
      </w:r>
      <w:r w:rsidR="00451701" w:rsidRPr="00E03B4B">
        <w:t xml:space="preserve"> (pictured)</w:t>
      </w:r>
      <w:r w:rsidR="00B84D46" w:rsidRPr="00E03B4B">
        <w:t xml:space="preserve"> chaired </w:t>
      </w:r>
      <w:r>
        <w:t>ARPC’s</w:t>
      </w:r>
      <w:r w:rsidR="00B84D46" w:rsidRPr="00E03B4B">
        <w:t xml:space="preserve"> annual Terrorism Risk and Insurance Seminar at NSW Parliament. </w:t>
      </w:r>
    </w:p>
    <w:p w14:paraId="73CA10FB" w14:textId="1EB5BB1D" w:rsidR="00826B2D" w:rsidRDefault="00826B2D" w:rsidP="00826B2D">
      <w:pPr>
        <w:rPr>
          <w:rFonts w:ascii="Calibri Light" w:hAnsi="Calibri Light" w:cs="Times New Roman (Body CS)"/>
          <w:color w:val="000000"/>
          <w:sz w:val="20"/>
        </w:rPr>
      </w:pPr>
      <w:r w:rsidRPr="00826B2D">
        <w:rPr>
          <w:rFonts w:ascii="Calibri Light" w:hAnsi="Calibri Light" w:cs="Times New Roman (Body CS)"/>
          <w:color w:val="000000"/>
          <w:sz w:val="20"/>
        </w:rPr>
        <w:t>The event was livestreamed with attendees taking part in-person and online. Dr Kevin J. Foster spoke on the features, benefits, and uses of Standards Australia’s Base Building Physical Security Handbook-Terrorism and extreme violence (HB-188), a project sponsored by ARPC.</w:t>
      </w:r>
      <w:r w:rsidR="003252D9">
        <w:rPr>
          <w:rFonts w:ascii="Calibri Light" w:hAnsi="Calibri Light" w:cs="Times New Roman (Body CS)"/>
          <w:color w:val="000000"/>
          <w:sz w:val="20"/>
        </w:rPr>
        <w:t xml:space="preserve"> </w:t>
      </w:r>
    </w:p>
    <w:p w14:paraId="4908087A" w14:textId="62ED98D3" w:rsidR="005B2732" w:rsidRPr="00826B2D" w:rsidRDefault="007D48BA" w:rsidP="00826B2D">
      <w:pPr>
        <w:rPr>
          <w:rFonts w:ascii="Calibri Light" w:hAnsi="Calibri Light" w:cs="Times New Roman (Body CS)"/>
          <w:color w:val="000000"/>
          <w:sz w:val="20"/>
        </w:rPr>
      </w:pPr>
      <w:r w:rsidRPr="00E03B4B">
        <w:rPr>
          <w:noProof/>
        </w:rPr>
        <w:drawing>
          <wp:anchor distT="0" distB="0" distL="114300" distR="114300" simplePos="0" relativeHeight="251663367" behindDoc="1" locked="0" layoutInCell="1" allowOverlap="1" wp14:anchorId="46BEA4B7" wp14:editId="7503DF26">
            <wp:simplePos x="0" y="0"/>
            <wp:positionH relativeFrom="column">
              <wp:posOffset>635</wp:posOffset>
            </wp:positionH>
            <wp:positionV relativeFrom="paragraph">
              <wp:posOffset>1319530</wp:posOffset>
            </wp:positionV>
            <wp:extent cx="2408555" cy="1605280"/>
            <wp:effectExtent l="95250" t="38100" r="29845" b="90170"/>
            <wp:wrapThrough wrapText="bothSides">
              <wp:wrapPolygon edited="0">
                <wp:start x="-342" y="-513"/>
                <wp:lineTo x="-854" y="-256"/>
                <wp:lineTo x="-854" y="21788"/>
                <wp:lineTo x="-513" y="22557"/>
                <wp:lineTo x="21526" y="22557"/>
                <wp:lineTo x="21697" y="20506"/>
                <wp:lineTo x="21697" y="3845"/>
                <wp:lineTo x="21355" y="0"/>
                <wp:lineTo x="21355" y="-513"/>
                <wp:lineTo x="-342" y="-513"/>
              </wp:wrapPolygon>
            </wp:wrapThrough>
            <wp:docPr id="8" name="Picture 8" descr="Two people standing in front of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wo people standing in front of a sign&#10;&#10;Description automatically generated with medium confidence"/>
                    <pic:cNvPicPr/>
                  </pic:nvPicPr>
                  <pic:blipFill>
                    <a:blip r:embed="rId26"/>
                    <a:stretch>
                      <a:fillRect/>
                    </a:stretch>
                  </pic:blipFill>
                  <pic:spPr>
                    <a:xfrm>
                      <a:off x="0" y="0"/>
                      <a:ext cx="2408555" cy="1605280"/>
                    </a:xfrm>
                    <a:prstGeom prst="rect">
                      <a:avLst/>
                    </a:prstGeom>
                    <a:effectLst>
                      <a:outerShdw blurRad="50800" dist="38100" dir="8100000" algn="tr" rotWithShape="0">
                        <a:prstClr val="black">
                          <a:alpha val="40000"/>
                        </a:prstClr>
                      </a:outerShdw>
                    </a:effectLst>
                  </pic:spPr>
                </pic:pic>
              </a:graphicData>
            </a:graphic>
          </wp:anchor>
        </w:drawing>
      </w:r>
      <w:r w:rsidR="005B2732" w:rsidRPr="00527E63">
        <w:rPr>
          <w:rFonts w:ascii="Calibri Light" w:hAnsi="Calibri Light" w:cs="Times New Roman (Body CS)"/>
          <w:color w:val="000000"/>
          <w:sz w:val="20"/>
        </w:rPr>
        <w:t xml:space="preserve">Dr Kevin </w:t>
      </w:r>
      <w:r w:rsidR="00436E9C" w:rsidRPr="00527E63">
        <w:rPr>
          <w:rFonts w:ascii="Calibri Light" w:hAnsi="Calibri Light" w:cs="Times New Roman (Body CS)"/>
          <w:color w:val="000000"/>
          <w:sz w:val="20"/>
        </w:rPr>
        <w:t>Foster</w:t>
      </w:r>
      <w:r w:rsidR="005B2732" w:rsidRPr="00527E63">
        <w:rPr>
          <w:rFonts w:ascii="Calibri Light" w:hAnsi="Calibri Light" w:cs="Times New Roman (Body CS)"/>
          <w:color w:val="000000"/>
          <w:sz w:val="20"/>
        </w:rPr>
        <w:t xml:space="preserve"> is </w:t>
      </w:r>
      <w:r w:rsidR="00930776">
        <w:rPr>
          <w:rFonts w:ascii="Calibri Light" w:hAnsi="Calibri Light" w:cs="Times New Roman (Body CS)"/>
          <w:color w:val="000000"/>
          <w:sz w:val="20"/>
        </w:rPr>
        <w:t>electronics</w:t>
      </w:r>
      <w:r w:rsidR="005B2732" w:rsidRPr="00527E63">
        <w:rPr>
          <w:rFonts w:ascii="Calibri Light" w:hAnsi="Calibri Light" w:cs="Times New Roman (Body CS)"/>
          <w:color w:val="000000"/>
          <w:sz w:val="20"/>
        </w:rPr>
        <w:t xml:space="preserve"> engineer with a MA degree </w:t>
      </w:r>
      <w:r w:rsidR="00467E2A" w:rsidRPr="00527E63">
        <w:rPr>
          <w:rFonts w:ascii="Calibri Light" w:hAnsi="Calibri Light" w:cs="Times New Roman (Body CS)"/>
          <w:color w:val="000000"/>
          <w:sz w:val="20"/>
        </w:rPr>
        <w:t>in security risk analysis and a PhD in strategic project ris</w:t>
      </w:r>
      <w:r w:rsidR="00BA467F" w:rsidRPr="00527E63">
        <w:rPr>
          <w:rFonts w:ascii="Calibri Light" w:hAnsi="Calibri Light" w:cs="Times New Roman (Body CS)"/>
          <w:color w:val="000000"/>
          <w:sz w:val="20"/>
        </w:rPr>
        <w:t>k</w:t>
      </w:r>
      <w:r w:rsidR="00467E2A" w:rsidRPr="00527E63">
        <w:rPr>
          <w:rFonts w:ascii="Calibri Light" w:hAnsi="Calibri Light" w:cs="Times New Roman (Body CS)"/>
          <w:color w:val="000000"/>
          <w:sz w:val="20"/>
        </w:rPr>
        <w:t xml:space="preserve"> management</w:t>
      </w:r>
      <w:r w:rsidR="00BA467F" w:rsidRPr="00527E63">
        <w:rPr>
          <w:rFonts w:ascii="Calibri Light" w:hAnsi="Calibri Light" w:cs="Times New Roman (Body CS)"/>
          <w:color w:val="000000"/>
          <w:sz w:val="20"/>
        </w:rPr>
        <w:t xml:space="preserve">. </w:t>
      </w:r>
      <w:r w:rsidR="00380BF3" w:rsidRPr="00527E63">
        <w:rPr>
          <w:rFonts w:ascii="Calibri Light" w:hAnsi="Calibri Light" w:cs="Times New Roman (Body CS)"/>
          <w:color w:val="000000"/>
          <w:sz w:val="20"/>
        </w:rPr>
        <w:t>He is now an independent researcher with a focus on risk assessment methodologies for complex threat environments including potential risks from intelligent adaptive technologies.</w:t>
      </w:r>
    </w:p>
    <w:p w14:paraId="15AF44F7" w14:textId="7456A210" w:rsidR="00826B2D" w:rsidRDefault="00826B2D" w:rsidP="00E03B4B">
      <w:pPr>
        <w:pStyle w:val="BodyCopy"/>
      </w:pPr>
    </w:p>
    <w:p w14:paraId="4D9B9935" w14:textId="759305B0" w:rsidR="002621B7" w:rsidRPr="00E03B4B" w:rsidRDefault="00B84D46" w:rsidP="00E03B4B">
      <w:pPr>
        <w:pStyle w:val="BodyCopy"/>
      </w:pPr>
      <w:r w:rsidRPr="00E03B4B">
        <w:t xml:space="preserve"> </w:t>
      </w:r>
    </w:p>
    <w:bookmarkEnd w:id="2"/>
    <w:p w14:paraId="0B0F96A5" w14:textId="77777777" w:rsidR="00C84ED5" w:rsidRDefault="00C84ED5" w:rsidP="000454C2">
      <w:pPr>
        <w:pStyle w:val="BodyCopy"/>
      </w:pPr>
    </w:p>
    <w:p w14:paraId="2259A879" w14:textId="77777777" w:rsidR="00C84ED5" w:rsidRDefault="00C84ED5" w:rsidP="000454C2">
      <w:pPr>
        <w:pStyle w:val="BodyCopy"/>
      </w:pPr>
    </w:p>
    <w:p w14:paraId="0F078733" w14:textId="77777777" w:rsidR="00C84ED5" w:rsidRDefault="00C84ED5" w:rsidP="000454C2">
      <w:pPr>
        <w:pStyle w:val="BodyCopy"/>
      </w:pPr>
    </w:p>
    <w:p w14:paraId="5A25C112" w14:textId="77777777" w:rsidR="00930776" w:rsidRDefault="00930776" w:rsidP="000454C2">
      <w:pPr>
        <w:pStyle w:val="BodyCopy"/>
      </w:pPr>
    </w:p>
    <w:p w14:paraId="67E0E8C8" w14:textId="77777777" w:rsidR="00930776" w:rsidRDefault="00B84D46" w:rsidP="000454C2">
      <w:pPr>
        <w:pStyle w:val="BodyCopy"/>
      </w:pPr>
      <w:r w:rsidRPr="000454C2">
        <w:t>Professor Paula Jarzabkowski</w:t>
      </w:r>
      <w:r w:rsidR="00451701" w:rsidRPr="000454C2">
        <w:t>, (pictured)</w:t>
      </w:r>
      <w:r w:rsidR="005E35EA" w:rsidRPr="000454C2">
        <w:t xml:space="preserve"> </w:t>
      </w:r>
      <w:r w:rsidRPr="000454C2">
        <w:t xml:space="preserve">Dr Katie Meissner &amp; Dr Corinne Unger presented a thought leadership paper exploring the blurring boundaries between violent and disruptive protests and terrorist activities. </w:t>
      </w:r>
    </w:p>
    <w:p w14:paraId="043989C2" w14:textId="756CBECE" w:rsidR="00E82543" w:rsidRDefault="00B84D46" w:rsidP="000454C2">
      <w:pPr>
        <w:pStyle w:val="BodyCopy"/>
      </w:pPr>
      <w:r w:rsidRPr="000454C2">
        <w:t>The paper is the first in a series ARPC has funded with The University of Queensland UQ Business School aimed at exploring the evolving experience and meaning of terrorism both in Australia and internationally.</w:t>
      </w:r>
    </w:p>
    <w:p w14:paraId="375F71AE" w14:textId="2B5D6423" w:rsidR="004A616B" w:rsidRPr="00AD6486" w:rsidRDefault="00E16A38" w:rsidP="005F29FB">
      <w:pPr>
        <w:pStyle w:val="PulloutText"/>
        <w:rPr>
          <w:color w:val="0070C0"/>
          <w:u w:val="single"/>
        </w:rPr>
      </w:pPr>
      <w:hyperlink r:id="rId27" w:history="1">
        <w:r w:rsidR="00D122EB" w:rsidRPr="00AD6486">
          <w:rPr>
            <w:rStyle w:val="Hyperlink"/>
            <w:color w:val="0070C0"/>
          </w:rPr>
          <w:t>Click here to w</w:t>
        </w:r>
        <w:r w:rsidR="004A616B" w:rsidRPr="00AD6486">
          <w:rPr>
            <w:rStyle w:val="Hyperlink"/>
            <w:color w:val="0070C0"/>
          </w:rPr>
          <w:t>atch the seminar in full</w:t>
        </w:r>
        <w:r w:rsidR="00D122EB" w:rsidRPr="00AD6486">
          <w:rPr>
            <w:rStyle w:val="Hyperlink"/>
            <w:color w:val="0070C0"/>
          </w:rPr>
          <w:t>.</w:t>
        </w:r>
      </w:hyperlink>
    </w:p>
    <w:p w14:paraId="1DBDF431" w14:textId="33ACD5DD" w:rsidR="007C5835" w:rsidRDefault="007C5835" w:rsidP="000A361B">
      <w:pPr>
        <w:pStyle w:val="BodyCopy"/>
      </w:pPr>
    </w:p>
    <w:p w14:paraId="08955F1F" w14:textId="656EE7F3" w:rsidR="00392596" w:rsidRDefault="00392596" w:rsidP="000A361B">
      <w:pPr>
        <w:pStyle w:val="BodyCopy"/>
      </w:pPr>
    </w:p>
    <w:p w14:paraId="6AC53E40" w14:textId="2BF20973" w:rsidR="00392596" w:rsidRDefault="00392596" w:rsidP="000A361B">
      <w:pPr>
        <w:pStyle w:val="BodyCopy"/>
      </w:pPr>
    </w:p>
    <w:p w14:paraId="3398240D" w14:textId="27A59CF3" w:rsidR="00FD639E" w:rsidRPr="00704CF9" w:rsidRDefault="00FD639E" w:rsidP="00704CF9">
      <w:pPr>
        <w:pStyle w:val="HeadingTwo"/>
        <w:rPr>
          <w:szCs w:val="20"/>
        </w:rPr>
      </w:pPr>
      <w:bookmarkStart w:id="3" w:name="_Hlk106618841"/>
      <w:r w:rsidRPr="009E27D0">
        <w:t>IFTRIP ReCODE Conference 202</w:t>
      </w:r>
      <w:r w:rsidR="00EE2CD9">
        <w:t>2</w:t>
      </w:r>
    </w:p>
    <w:bookmarkEnd w:id="3"/>
    <w:p w14:paraId="65DEB628" w14:textId="2B00AE7D" w:rsidR="001A68A9" w:rsidRDefault="00E1154F" w:rsidP="0005607D">
      <w:pPr>
        <w:pStyle w:val="BodyCopy"/>
        <w:rPr>
          <w:szCs w:val="20"/>
        </w:rPr>
      </w:pPr>
      <w:r>
        <w:rPr>
          <w:noProof/>
          <w:szCs w:val="20"/>
        </w:rPr>
        <w:drawing>
          <wp:inline distT="0" distB="0" distL="0" distR="0" wp14:anchorId="20197CE5" wp14:editId="2BE3D10D">
            <wp:extent cx="2553287" cy="1329397"/>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76244" cy="1341350"/>
                    </a:xfrm>
                    <a:prstGeom prst="rect">
                      <a:avLst/>
                    </a:prstGeom>
                    <a:noFill/>
                  </pic:spPr>
                </pic:pic>
              </a:graphicData>
            </a:graphic>
          </wp:inline>
        </w:drawing>
      </w:r>
    </w:p>
    <w:p w14:paraId="3D313A52" w14:textId="77777777" w:rsidR="00C05817" w:rsidRPr="00EE2CD9" w:rsidRDefault="00C05817" w:rsidP="00122805">
      <w:pPr>
        <w:pStyle w:val="BodyCopy"/>
      </w:pPr>
      <w:r w:rsidRPr="00EE2CD9">
        <w:t>The International Forum of Terrorism Risk Re/Insurance Pools (IFTRIP) conference was livestreamed on Tuesday, May 10, 2022.</w:t>
      </w:r>
    </w:p>
    <w:p w14:paraId="2497430B" w14:textId="77777777" w:rsidR="00C05817" w:rsidRPr="00EE2CD9" w:rsidRDefault="00C05817" w:rsidP="00122805">
      <w:pPr>
        <w:pStyle w:val="BodyCopy"/>
      </w:pPr>
      <w:r w:rsidRPr="00EE2CD9">
        <w:t>IFTRIP is the world’s largest gathering of global terrorism reinsurance pools, (re)insurers, public agencies, academics, and risk/security professionals.</w:t>
      </w:r>
    </w:p>
    <w:p w14:paraId="59F3BC02" w14:textId="77777777" w:rsidR="00C05817" w:rsidRPr="00EE2CD9" w:rsidRDefault="00C05817" w:rsidP="00122805">
      <w:pPr>
        <w:pStyle w:val="BodyCopy"/>
      </w:pPr>
      <w:r w:rsidRPr="00EE2CD9">
        <w:t>This year’s event was hosted by Nicolas Rasmussen, former Director of the U.S. National Counterterrorism Centre.</w:t>
      </w:r>
    </w:p>
    <w:p w14:paraId="76808FB6" w14:textId="480B7D49" w:rsidR="00C05817" w:rsidRPr="00EE2CD9" w:rsidRDefault="00C05817" w:rsidP="00122805">
      <w:pPr>
        <w:pStyle w:val="BodyCopy"/>
      </w:pPr>
      <w:r w:rsidRPr="00EE2CD9">
        <w:t xml:space="preserve">IFTRIP </w:t>
      </w:r>
      <w:r w:rsidR="00122805" w:rsidRPr="00EE2CD9">
        <w:t>ReCODE featured</w:t>
      </w:r>
      <w:r w:rsidRPr="00EE2CD9">
        <w:t xml:space="preserve"> 20+ international speakers, including exciting headline speakers Kennith Feinberg, former Special Master of the 9/11 Victim Compensation Fund, Ali Soufan Chairman &amp; CEO, The Soufan Group and Former FBI Agent and Bronek Masojada, former CEO, Hiscox.</w:t>
      </w:r>
    </w:p>
    <w:p w14:paraId="3D16240A" w14:textId="77777777" w:rsidR="00C05817" w:rsidRPr="00EE2CD9" w:rsidRDefault="00C05817" w:rsidP="00122805">
      <w:pPr>
        <w:pStyle w:val="BodyCopy"/>
      </w:pPr>
      <w:r w:rsidRPr="00EE2CD9">
        <w:t>Four expert panels and live Q&amp;A sessions discussed topics including ‘The pooling debate in the wake of covid’, ‘Climate change: fuelling terror and extremism’, ‘Where does the buck stop? Should insurers take more responsibility for risk mitigation?’ and ‘The Protection Gap’.</w:t>
      </w:r>
    </w:p>
    <w:p w14:paraId="788009FE" w14:textId="68E8CC1B" w:rsidR="001A68A9" w:rsidRDefault="00C05817" w:rsidP="00E87672">
      <w:pPr>
        <w:pStyle w:val="PulloutText"/>
        <w:rPr>
          <w:rStyle w:val="Hyperlink"/>
          <w:color w:val="0070C0"/>
        </w:rPr>
      </w:pPr>
      <w:r w:rsidRPr="00EE2CD9">
        <w:t xml:space="preserve">Stay up to date with IFTRIP’s exciting initiatives by subscribing </w:t>
      </w:r>
      <w:hyperlink r:id="rId29" w:history="1">
        <w:r w:rsidRPr="00AD6486">
          <w:rPr>
            <w:rStyle w:val="Hyperlink"/>
            <w:color w:val="0070C0"/>
          </w:rPr>
          <w:t>here.</w:t>
        </w:r>
      </w:hyperlink>
    </w:p>
    <w:p w14:paraId="368A5D12" w14:textId="18A9315C" w:rsidR="00E87672" w:rsidRPr="00262FB7" w:rsidRDefault="00E87672" w:rsidP="00E87672">
      <w:pPr>
        <w:pStyle w:val="PulloutText"/>
      </w:pPr>
    </w:p>
    <w:p w14:paraId="2ED75E3B" w14:textId="54B4C86A" w:rsidR="00C959DD" w:rsidRDefault="00704CF9" w:rsidP="00F41FD1">
      <w:pPr>
        <w:pStyle w:val="BodyCopy"/>
      </w:pPr>
      <w:r>
        <w:rPr>
          <w:noProof/>
        </w:rPr>
        <w:drawing>
          <wp:inline distT="0" distB="0" distL="0" distR="0" wp14:anchorId="4B176BC8" wp14:editId="47232DD4">
            <wp:extent cx="2840990" cy="142049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0990" cy="1420495"/>
                    </a:xfrm>
                    <a:prstGeom prst="rect">
                      <a:avLst/>
                    </a:prstGeom>
                    <a:noFill/>
                  </pic:spPr>
                </pic:pic>
              </a:graphicData>
            </a:graphic>
          </wp:inline>
        </w:drawing>
      </w:r>
    </w:p>
    <w:p w14:paraId="66465040" w14:textId="57D4FA2E" w:rsidR="0010228E" w:rsidRPr="00FD639E" w:rsidRDefault="00C90ED2" w:rsidP="0010228E">
      <w:pPr>
        <w:pStyle w:val="HeadingTwo"/>
      </w:pPr>
      <w:r>
        <w:lastRenderedPageBreak/>
        <w:t>Standards Australia</w:t>
      </w:r>
      <w:r w:rsidR="004538F0">
        <w:t xml:space="preserve"> </w:t>
      </w:r>
      <w:r w:rsidR="001C2AB1">
        <w:t>Risk Mitigation Handbook</w:t>
      </w:r>
    </w:p>
    <w:p w14:paraId="6CC63DB5" w14:textId="7ACD4C13" w:rsidR="00135934" w:rsidRDefault="00135934" w:rsidP="00135934">
      <w:pPr>
        <w:pStyle w:val="BodyCopy"/>
      </w:pPr>
      <w:r>
        <w:t>In early 2018, ARPC submitted a proposal to peak standards development body, Standards Australia, for the development of a handbook to support proactive risk management of large-scale infrastructure from extreme acts of violence such as terrorism and civil commotion.</w:t>
      </w:r>
    </w:p>
    <w:p w14:paraId="312AC67B" w14:textId="5A975BCF" w:rsidR="00135934" w:rsidRDefault="00135934" w:rsidP="00135934">
      <w:pPr>
        <w:pStyle w:val="BodyCopy"/>
      </w:pPr>
      <w:r>
        <w:t xml:space="preserve">The Handbook was published on 17th December 2021 and an overview was presented to stakeholders at ARPC’s 2022 Terrorism Risk Insurance Seminar on Thursday 26th May. The Standards Australia project manager from Standards Australia, Emily Dawson, and the co-drafting leader Dr Kevin Foster spoke about the Handbook and its benefits for property owners, risk managers and security managers.  </w:t>
      </w:r>
    </w:p>
    <w:p w14:paraId="48CA7C30" w14:textId="66CC9C31" w:rsidR="00863221" w:rsidRDefault="00135934" w:rsidP="00135934">
      <w:pPr>
        <w:pStyle w:val="BodyCopy"/>
      </w:pPr>
      <w:r>
        <w:t xml:space="preserve">ARPC will engage with stakeholders </w:t>
      </w:r>
      <w:r w:rsidR="00436E9C">
        <w:t>this year</w:t>
      </w:r>
      <w:r w:rsidR="00A4663C">
        <w:t xml:space="preserve"> </w:t>
      </w:r>
      <w:r>
        <w:t xml:space="preserve">as part of a targeted program to promote the use of the Handbook </w:t>
      </w:r>
      <w:r w:rsidR="00436E9C">
        <w:t>by</w:t>
      </w:r>
      <w:r>
        <w:t xml:space="preserve"> major property owners and managers.  </w:t>
      </w:r>
    </w:p>
    <w:p w14:paraId="0BE12C84" w14:textId="23AD77F3" w:rsidR="0039402E" w:rsidRDefault="00B529E1" w:rsidP="00135934">
      <w:pPr>
        <w:pStyle w:val="BodyCopy"/>
      </w:pPr>
      <w:r>
        <w:t>Purchase the handbook via the links below.</w:t>
      </w:r>
    </w:p>
    <w:p w14:paraId="3AE87086" w14:textId="4CBE2059" w:rsidR="003E5FBB" w:rsidRDefault="003E5FBB" w:rsidP="00135934">
      <w:pPr>
        <w:pStyle w:val="BodyCopy"/>
      </w:pPr>
    </w:p>
    <w:p w14:paraId="34B9905E" w14:textId="09298BF1" w:rsidR="0010228E" w:rsidRPr="0084242F" w:rsidRDefault="003E5FBB" w:rsidP="003E5FBB">
      <w:pPr>
        <w:pStyle w:val="PulloutText"/>
        <w:rPr>
          <w:sz w:val="22"/>
          <w:szCs w:val="22"/>
        </w:rPr>
      </w:pPr>
      <w:r w:rsidRPr="0084242F">
        <w:rPr>
          <w:noProof/>
          <w:color w:val="auto"/>
          <w:sz w:val="22"/>
          <w:szCs w:val="22"/>
        </w:rPr>
        <w:drawing>
          <wp:anchor distT="0" distB="0" distL="114300" distR="114300" simplePos="0" relativeHeight="251669511" behindDoc="1" locked="0" layoutInCell="1" allowOverlap="1" wp14:anchorId="6BA4CC5A" wp14:editId="58D09E67">
            <wp:simplePos x="0" y="0"/>
            <wp:positionH relativeFrom="column">
              <wp:posOffset>1245870</wp:posOffset>
            </wp:positionH>
            <wp:positionV relativeFrom="paragraph">
              <wp:posOffset>50165</wp:posOffset>
            </wp:positionV>
            <wp:extent cx="1306830" cy="1742440"/>
            <wp:effectExtent l="76200" t="76200" r="140970" b="124460"/>
            <wp:wrapThrough wrapText="bothSides">
              <wp:wrapPolygon edited="0">
                <wp:start x="-630" y="-945"/>
                <wp:lineTo x="-1259" y="-708"/>
                <wp:lineTo x="-1259" y="21962"/>
                <wp:lineTo x="-630" y="22907"/>
                <wp:lineTo x="22985" y="22907"/>
                <wp:lineTo x="23615" y="21962"/>
                <wp:lineTo x="23615" y="3070"/>
                <wp:lineTo x="22985" y="-472"/>
                <wp:lineTo x="22985" y="-945"/>
                <wp:lineTo x="-630" y="-945"/>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06830" cy="1742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75627" w:rsidRPr="0084242F">
        <w:rPr>
          <w:color w:val="auto"/>
          <w:sz w:val="22"/>
          <w:szCs w:val="22"/>
        </w:rPr>
        <w:t>The 85-page Handbook is now on sale at Standards Australia. Hard copy and soft copy options are available for purchase via the</w:t>
      </w:r>
      <w:r w:rsidR="00B75627" w:rsidRPr="0084242F">
        <w:rPr>
          <w:sz w:val="22"/>
          <w:szCs w:val="22"/>
        </w:rPr>
        <w:t xml:space="preserve">&amp; </w:t>
      </w:r>
      <w:hyperlink r:id="rId32" w:history="1">
        <w:r w:rsidR="00B75627" w:rsidRPr="0084242F">
          <w:rPr>
            <w:rStyle w:val="Hyperlink"/>
            <w:color w:val="0070C0"/>
            <w:sz w:val="22"/>
            <w:szCs w:val="22"/>
          </w:rPr>
          <w:t>SAI Global Standards – SAI Global.</w:t>
        </w:r>
      </w:hyperlink>
    </w:p>
    <w:p w14:paraId="44169105" w14:textId="1FA76FF5" w:rsidR="0010228E" w:rsidRDefault="0010228E" w:rsidP="00F41FD1">
      <w:pPr>
        <w:pStyle w:val="BodyCopy"/>
      </w:pPr>
    </w:p>
    <w:p w14:paraId="45FF95F4" w14:textId="79287EBE" w:rsidR="003E5FBB" w:rsidRDefault="003E5FBB" w:rsidP="00F41FD1">
      <w:pPr>
        <w:pStyle w:val="BodyCopy"/>
      </w:pPr>
    </w:p>
    <w:p w14:paraId="177D0668" w14:textId="210DEF65" w:rsidR="0010228E" w:rsidRDefault="0010228E" w:rsidP="00F41FD1">
      <w:pPr>
        <w:pStyle w:val="BodyCopy"/>
      </w:pPr>
    </w:p>
    <w:p w14:paraId="74667A61" w14:textId="77777777" w:rsidR="00930776" w:rsidRDefault="00930776" w:rsidP="009E5EBF">
      <w:pPr>
        <w:pStyle w:val="HeadingTwo"/>
      </w:pPr>
    </w:p>
    <w:p w14:paraId="1C55974D" w14:textId="77777777" w:rsidR="00930776" w:rsidRDefault="00930776" w:rsidP="009E5EBF">
      <w:pPr>
        <w:pStyle w:val="HeadingTwo"/>
      </w:pPr>
    </w:p>
    <w:p w14:paraId="26F60AF0" w14:textId="77777777" w:rsidR="00930776" w:rsidRDefault="00930776" w:rsidP="009E5EBF">
      <w:pPr>
        <w:pStyle w:val="HeadingTwo"/>
      </w:pPr>
    </w:p>
    <w:p w14:paraId="6D2EC769" w14:textId="77777777" w:rsidR="00930776" w:rsidRDefault="00930776" w:rsidP="009E5EBF">
      <w:pPr>
        <w:pStyle w:val="HeadingTwo"/>
      </w:pPr>
    </w:p>
    <w:p w14:paraId="73069F49" w14:textId="77777777" w:rsidR="00930776" w:rsidRDefault="00930776" w:rsidP="009E5EBF">
      <w:pPr>
        <w:pStyle w:val="HeadingTwo"/>
      </w:pPr>
    </w:p>
    <w:p w14:paraId="33B016A7" w14:textId="77777777" w:rsidR="008E7A19" w:rsidRPr="008E7A19" w:rsidRDefault="008E7A19" w:rsidP="008E7A19">
      <w:pPr>
        <w:tabs>
          <w:tab w:val="left" w:pos="567"/>
        </w:tabs>
        <w:spacing w:after="120" w:line="240" w:lineRule="auto"/>
        <w:outlineLvl w:val="1"/>
        <w:rPr>
          <w:rFonts w:cs="Times New Roman (Body CS)"/>
          <w:color w:val="0A3167" w:themeColor="accent4"/>
          <w:sz w:val="24"/>
        </w:rPr>
      </w:pPr>
      <w:r w:rsidRPr="008E7A19">
        <w:rPr>
          <w:rFonts w:cs="Times New Roman (Body CS)"/>
          <w:color w:val="0A3167" w:themeColor="accent4"/>
          <w:sz w:val="24"/>
        </w:rPr>
        <w:t>Premium submissions due</w:t>
      </w:r>
    </w:p>
    <w:p w14:paraId="0561C3D6" w14:textId="67BD151E" w:rsidR="008E7A19" w:rsidRPr="008E7A19" w:rsidRDefault="00353013" w:rsidP="008E7A19">
      <w:pPr>
        <w:tabs>
          <w:tab w:val="left" w:pos="567"/>
        </w:tabs>
        <w:spacing w:line="288" w:lineRule="auto"/>
        <w:rPr>
          <w:rFonts w:ascii="Calibri Light" w:hAnsi="Calibri Light" w:cs="Times New Roman (Body CS)"/>
          <w:color w:val="000000"/>
          <w:sz w:val="20"/>
          <w:szCs w:val="20"/>
        </w:rPr>
      </w:pPr>
      <w:r>
        <w:rPr>
          <w:rFonts w:ascii="Calibri Light" w:hAnsi="Calibri Light" w:cs="Times New Roman (Body CS)"/>
          <w:color w:val="000000"/>
          <w:sz w:val="20"/>
          <w:szCs w:val="20"/>
        </w:rPr>
        <w:t>Terrorism reinsurance pool p</w:t>
      </w:r>
      <w:r w:rsidR="008E7A19" w:rsidRPr="008E7A19">
        <w:rPr>
          <w:rFonts w:ascii="Calibri Light" w:hAnsi="Calibri Light" w:cs="Times New Roman (Body CS)"/>
          <w:color w:val="000000"/>
          <w:sz w:val="20"/>
          <w:szCs w:val="20"/>
        </w:rPr>
        <w:t>remium submissions and payments for the fourth quarter</w:t>
      </w:r>
      <w:r w:rsidR="008E7A19" w:rsidRPr="008E7A19">
        <w:rPr>
          <w:rFonts w:ascii="Calibri Light" w:hAnsi="Calibri Light" w:cs="Times New Roman (Body CS)"/>
          <w:b/>
          <w:bCs/>
          <w:color w:val="000000"/>
          <w:sz w:val="20"/>
          <w:szCs w:val="20"/>
        </w:rPr>
        <w:t xml:space="preserve"> (1 April – 30 June) of the 2021-22 </w:t>
      </w:r>
      <w:r w:rsidR="008E7A19" w:rsidRPr="008E7A19">
        <w:rPr>
          <w:rFonts w:ascii="Calibri Light" w:hAnsi="Calibri Light" w:cs="Times New Roman (Body CS)"/>
          <w:color w:val="000000"/>
          <w:sz w:val="20"/>
          <w:szCs w:val="20"/>
        </w:rPr>
        <w:t xml:space="preserve">Financial Year are due on </w:t>
      </w:r>
      <w:r w:rsidR="008E7A19" w:rsidRPr="008E7A19">
        <w:rPr>
          <w:rFonts w:ascii="Calibri Light" w:hAnsi="Calibri Light" w:cs="Times New Roman (Body CS)"/>
          <w:b/>
          <w:bCs/>
          <w:color w:val="000000"/>
          <w:sz w:val="20"/>
          <w:szCs w:val="20"/>
        </w:rPr>
        <w:t>30 July 2022.</w:t>
      </w:r>
      <w:r w:rsidR="008E7A19" w:rsidRPr="008E7A19">
        <w:rPr>
          <w:rFonts w:ascii="Calibri Light" w:hAnsi="Calibri Light" w:cs="Times New Roman (Body CS)"/>
          <w:color w:val="000000"/>
          <w:sz w:val="20"/>
          <w:szCs w:val="20"/>
        </w:rPr>
        <w:t xml:space="preserve"> </w:t>
      </w:r>
    </w:p>
    <w:p w14:paraId="12A2A0F1" w14:textId="32102987" w:rsidR="008E7A19" w:rsidRPr="008E7A19" w:rsidRDefault="008E7A19" w:rsidP="008E7A19">
      <w:pPr>
        <w:tabs>
          <w:tab w:val="left" w:pos="567"/>
        </w:tabs>
        <w:spacing w:line="288" w:lineRule="auto"/>
        <w:rPr>
          <w:rFonts w:ascii="Calibri Light" w:hAnsi="Calibri Light" w:cs="Times New Roman (Body CS)"/>
          <w:color w:val="000000"/>
          <w:sz w:val="20"/>
          <w:szCs w:val="20"/>
        </w:rPr>
      </w:pPr>
      <w:r w:rsidRPr="008E7A19">
        <w:rPr>
          <w:rFonts w:ascii="Calibri Light" w:hAnsi="Calibri Light" w:cs="Times New Roman (Body CS)"/>
          <w:color w:val="000000"/>
          <w:sz w:val="20"/>
          <w:szCs w:val="20"/>
        </w:rPr>
        <w:t xml:space="preserve">All </w:t>
      </w:r>
      <w:r w:rsidR="00353013">
        <w:rPr>
          <w:rFonts w:ascii="Calibri Light" w:hAnsi="Calibri Light" w:cs="Times New Roman (Body CS)"/>
          <w:color w:val="000000"/>
          <w:sz w:val="20"/>
          <w:szCs w:val="20"/>
        </w:rPr>
        <w:t xml:space="preserve">terrorism reinsurance pool </w:t>
      </w:r>
      <w:r w:rsidRPr="008E7A19">
        <w:rPr>
          <w:rFonts w:ascii="Calibri Light" w:hAnsi="Calibri Light" w:cs="Times New Roman (Body CS)"/>
          <w:color w:val="000000"/>
          <w:sz w:val="20"/>
          <w:szCs w:val="20"/>
        </w:rPr>
        <w:t>premium submissions, including nil submissions, must be lodged by that date.</w:t>
      </w:r>
    </w:p>
    <w:p w14:paraId="0404F9DF" w14:textId="5964D30A" w:rsidR="008E7A19" w:rsidRPr="008E7A19" w:rsidRDefault="008E7A19" w:rsidP="008E7A19">
      <w:pPr>
        <w:tabs>
          <w:tab w:val="left" w:pos="567"/>
        </w:tabs>
        <w:spacing w:line="288" w:lineRule="auto"/>
        <w:rPr>
          <w:rFonts w:ascii="Calibri Light" w:hAnsi="Calibri Light" w:cs="Times New Roman (Body CS)"/>
          <w:color w:val="000000"/>
          <w:sz w:val="20"/>
          <w:szCs w:val="20"/>
        </w:rPr>
      </w:pPr>
      <w:r w:rsidRPr="008E7A19">
        <w:rPr>
          <w:rFonts w:ascii="Calibri Light" w:hAnsi="Calibri Light" w:cs="Times New Roman (Body CS)"/>
          <w:color w:val="000000"/>
          <w:sz w:val="20"/>
          <w:szCs w:val="20"/>
        </w:rPr>
        <w:t xml:space="preserve">To submit a </w:t>
      </w:r>
      <w:r w:rsidR="00353013">
        <w:rPr>
          <w:rFonts w:ascii="Calibri Light" w:hAnsi="Calibri Light" w:cs="Times New Roman (Body CS)"/>
          <w:color w:val="000000"/>
          <w:sz w:val="20"/>
          <w:szCs w:val="20"/>
        </w:rPr>
        <w:t xml:space="preserve">TRP </w:t>
      </w:r>
      <w:r w:rsidRPr="008E7A19">
        <w:rPr>
          <w:rFonts w:ascii="Calibri Light" w:hAnsi="Calibri Light" w:cs="Times New Roman (Body CS)"/>
          <w:color w:val="000000"/>
          <w:sz w:val="20"/>
          <w:szCs w:val="20"/>
        </w:rPr>
        <w:t xml:space="preserve">premium please log into </w:t>
      </w:r>
      <w:hyperlink r:id="rId33" w:history="1">
        <w:r w:rsidRPr="008E7A19">
          <w:rPr>
            <w:rFonts w:ascii="Calibri Light" w:hAnsi="Calibri Light" w:cs="Times New Roman (Body CS)"/>
            <w:color w:val="0070C0"/>
            <w:sz w:val="20"/>
            <w:szCs w:val="20"/>
            <w:u w:val="single"/>
          </w:rPr>
          <w:t>http://rise.arpc.gov.au</w:t>
        </w:r>
      </w:hyperlink>
      <w:r w:rsidRPr="008E7A19">
        <w:rPr>
          <w:rFonts w:ascii="Calibri Light" w:hAnsi="Calibri Light" w:cs="Times New Roman (Body CS)"/>
          <w:color w:val="0070C0"/>
          <w:sz w:val="20"/>
          <w:szCs w:val="20"/>
        </w:rPr>
        <w:t xml:space="preserve"> </w:t>
      </w:r>
      <w:r w:rsidRPr="008E7A19">
        <w:rPr>
          <w:rFonts w:ascii="Calibri Light" w:hAnsi="Calibri Light" w:cs="Times New Roman (Body CS)"/>
          <w:color w:val="000000"/>
          <w:sz w:val="20"/>
          <w:szCs w:val="20"/>
        </w:rPr>
        <w:t xml:space="preserve">and select ‘download templates’. </w:t>
      </w:r>
    </w:p>
    <w:p w14:paraId="4DF29BF4" w14:textId="77777777" w:rsidR="008E7A19" w:rsidRPr="008E7A19" w:rsidRDefault="008E7A19" w:rsidP="008E7A19">
      <w:pPr>
        <w:tabs>
          <w:tab w:val="left" w:pos="567"/>
        </w:tabs>
        <w:spacing w:line="288" w:lineRule="auto"/>
        <w:rPr>
          <w:rFonts w:ascii="Calibri Light" w:hAnsi="Calibri Light" w:cs="Times New Roman (Body CS)"/>
          <w:color w:val="000000"/>
          <w:sz w:val="20"/>
          <w:szCs w:val="20"/>
        </w:rPr>
      </w:pPr>
      <w:r w:rsidRPr="008E7A19">
        <w:rPr>
          <w:rFonts w:ascii="Calibri Light" w:hAnsi="Calibri Light" w:cs="Times New Roman (Body CS)"/>
          <w:color w:val="000000"/>
          <w:sz w:val="20"/>
          <w:szCs w:val="20"/>
        </w:rPr>
        <w:t>For further instructions, please refer to page 27 of the RISe Cedant User Manual</w:t>
      </w:r>
      <w:r w:rsidRPr="008E7A19">
        <w:rPr>
          <w:rFonts w:ascii="Calibri Light" w:hAnsi="Calibri Light" w:cs="Times New Roman (Body CS)"/>
          <w:color w:val="0070C0"/>
          <w:sz w:val="20"/>
          <w:szCs w:val="20"/>
        </w:rPr>
        <w:t xml:space="preserve"> </w:t>
      </w:r>
      <w:hyperlink r:id="rId34" w:history="1">
        <w:r w:rsidRPr="008E7A19">
          <w:rPr>
            <w:rFonts w:ascii="Calibri Light" w:hAnsi="Calibri Light" w:cs="Times New Roman (Body CS)"/>
            <w:color w:val="0070C0"/>
            <w:sz w:val="20"/>
            <w:szCs w:val="20"/>
            <w:u w:val="single"/>
          </w:rPr>
          <w:t>here.</w:t>
        </w:r>
      </w:hyperlink>
    </w:p>
    <w:p w14:paraId="6F55C577" w14:textId="77777777" w:rsidR="008E7A19" w:rsidRPr="008E7A19" w:rsidRDefault="008E7A19" w:rsidP="008E7A19">
      <w:pPr>
        <w:tabs>
          <w:tab w:val="left" w:pos="567"/>
        </w:tabs>
        <w:spacing w:line="288" w:lineRule="auto"/>
        <w:rPr>
          <w:rFonts w:ascii="Calibri Light" w:hAnsi="Calibri Light" w:cs="Times New Roman (Body CS)"/>
          <w:color w:val="000000"/>
          <w:sz w:val="20"/>
          <w:szCs w:val="20"/>
        </w:rPr>
      </w:pPr>
      <w:r w:rsidRPr="008E7A19">
        <w:rPr>
          <w:rFonts w:ascii="Calibri Light" w:hAnsi="Calibri Light" w:cs="Times New Roman (Body CS)"/>
          <w:color w:val="000000"/>
          <w:sz w:val="20"/>
          <w:szCs w:val="20"/>
        </w:rPr>
        <w:t xml:space="preserve">If you have any questions, please contact </w:t>
      </w:r>
      <w:hyperlink r:id="rId35" w:history="1">
        <w:r w:rsidRPr="008E7A19">
          <w:rPr>
            <w:rFonts w:ascii="Calibri Light" w:hAnsi="Calibri Light" w:cs="Times New Roman (Body CS)"/>
            <w:color w:val="0070C0"/>
            <w:sz w:val="20"/>
            <w:szCs w:val="20"/>
            <w:u w:val="single"/>
          </w:rPr>
          <w:t>enquiries@arpc.gov.au</w:t>
        </w:r>
      </w:hyperlink>
      <w:r w:rsidRPr="008E7A19">
        <w:rPr>
          <w:rFonts w:ascii="Calibri Light" w:hAnsi="Calibri Light" w:cs="Times New Roman (Body CS)"/>
          <w:color w:val="000000"/>
          <w:sz w:val="20"/>
          <w:szCs w:val="20"/>
        </w:rPr>
        <w:t xml:space="preserve"> or call +61 2 8223 677</w:t>
      </w:r>
    </w:p>
    <w:p w14:paraId="562D2539" w14:textId="77777777" w:rsidR="00930776" w:rsidRDefault="00930776" w:rsidP="009E5EBF">
      <w:pPr>
        <w:pStyle w:val="HeadingTwo"/>
      </w:pPr>
    </w:p>
    <w:p w14:paraId="3BA11E12" w14:textId="77777777" w:rsidR="00930776" w:rsidRDefault="00930776" w:rsidP="009E5EBF">
      <w:pPr>
        <w:pStyle w:val="HeadingTwo"/>
      </w:pPr>
    </w:p>
    <w:p w14:paraId="62AEC1BF" w14:textId="77777777" w:rsidR="00930776" w:rsidRDefault="00930776" w:rsidP="009E5EBF">
      <w:pPr>
        <w:pStyle w:val="HeadingTwo"/>
      </w:pPr>
    </w:p>
    <w:p w14:paraId="253B6248" w14:textId="77777777" w:rsidR="00930776" w:rsidRDefault="00930776" w:rsidP="009E5EBF">
      <w:pPr>
        <w:pStyle w:val="HeadingTwo"/>
      </w:pPr>
    </w:p>
    <w:p w14:paraId="20CDCCAC" w14:textId="77777777" w:rsidR="00930776" w:rsidRDefault="00930776" w:rsidP="009E5EBF">
      <w:pPr>
        <w:pStyle w:val="HeadingTwo"/>
      </w:pPr>
    </w:p>
    <w:p w14:paraId="1507BC62" w14:textId="77777777" w:rsidR="00930776" w:rsidRDefault="00930776" w:rsidP="009E5EBF">
      <w:pPr>
        <w:pStyle w:val="HeadingTwo"/>
      </w:pPr>
    </w:p>
    <w:p w14:paraId="055EF83B" w14:textId="77777777" w:rsidR="00930776" w:rsidRDefault="00930776" w:rsidP="009E5EBF">
      <w:pPr>
        <w:pStyle w:val="HeadingTwo"/>
      </w:pPr>
    </w:p>
    <w:p w14:paraId="7F502B86" w14:textId="77777777" w:rsidR="00930776" w:rsidRDefault="00930776" w:rsidP="009E5EBF">
      <w:pPr>
        <w:pStyle w:val="HeadingTwo"/>
      </w:pPr>
    </w:p>
    <w:p w14:paraId="179710FA" w14:textId="77777777" w:rsidR="00930776" w:rsidRDefault="00930776" w:rsidP="009E5EBF">
      <w:pPr>
        <w:pStyle w:val="HeadingTwo"/>
      </w:pPr>
    </w:p>
    <w:p w14:paraId="6A386FF2" w14:textId="77777777" w:rsidR="00930776" w:rsidRDefault="00930776" w:rsidP="009E5EBF">
      <w:pPr>
        <w:pStyle w:val="HeadingTwo"/>
      </w:pPr>
    </w:p>
    <w:p w14:paraId="28A28180" w14:textId="77777777" w:rsidR="00930776" w:rsidRDefault="00930776" w:rsidP="009E5EBF">
      <w:pPr>
        <w:pStyle w:val="HeadingTwo"/>
      </w:pPr>
    </w:p>
    <w:p w14:paraId="5581FAA2" w14:textId="77777777" w:rsidR="00930776" w:rsidRDefault="00930776" w:rsidP="009E5EBF">
      <w:pPr>
        <w:pStyle w:val="HeadingTwo"/>
      </w:pPr>
    </w:p>
    <w:p w14:paraId="1884C7AA" w14:textId="77777777" w:rsidR="00930776" w:rsidRDefault="00930776" w:rsidP="009E5EBF">
      <w:pPr>
        <w:pStyle w:val="HeadingTwo"/>
      </w:pPr>
    </w:p>
    <w:p w14:paraId="66EF37E0" w14:textId="77777777" w:rsidR="00930776" w:rsidRDefault="00930776" w:rsidP="009E5EBF">
      <w:pPr>
        <w:pStyle w:val="HeadingTwo"/>
      </w:pPr>
    </w:p>
    <w:p w14:paraId="57E1BF64" w14:textId="77777777" w:rsidR="00930776" w:rsidRDefault="00930776" w:rsidP="009E5EBF">
      <w:pPr>
        <w:pStyle w:val="HeadingTwo"/>
      </w:pPr>
    </w:p>
    <w:p w14:paraId="405B9920" w14:textId="77777777" w:rsidR="00930776" w:rsidRDefault="00930776" w:rsidP="009E5EBF">
      <w:pPr>
        <w:pStyle w:val="HeadingTwo"/>
      </w:pPr>
    </w:p>
    <w:p w14:paraId="5D6A1E76" w14:textId="77777777" w:rsidR="00930776" w:rsidRDefault="00930776" w:rsidP="009E5EBF">
      <w:pPr>
        <w:pStyle w:val="HeadingTwo"/>
      </w:pPr>
    </w:p>
    <w:p w14:paraId="1364DF35" w14:textId="77777777" w:rsidR="00930776" w:rsidRDefault="00930776" w:rsidP="009E5EBF">
      <w:pPr>
        <w:pStyle w:val="HeadingTwo"/>
      </w:pPr>
    </w:p>
    <w:p w14:paraId="192C3C33" w14:textId="77777777" w:rsidR="00930776" w:rsidRDefault="00930776" w:rsidP="009E5EBF">
      <w:pPr>
        <w:pStyle w:val="HeadingTwo"/>
      </w:pPr>
    </w:p>
    <w:p w14:paraId="2703A67A" w14:textId="77777777" w:rsidR="00930776" w:rsidRDefault="00930776" w:rsidP="009E5EBF">
      <w:pPr>
        <w:pStyle w:val="HeadingTwo"/>
      </w:pPr>
    </w:p>
    <w:p w14:paraId="3E393057" w14:textId="77777777" w:rsidR="00930776" w:rsidRDefault="00930776" w:rsidP="009E5EBF">
      <w:pPr>
        <w:pStyle w:val="HeadingTwo"/>
      </w:pPr>
    </w:p>
    <w:p w14:paraId="19873D97" w14:textId="25352CB3" w:rsidR="00156300" w:rsidRDefault="00156300" w:rsidP="00156300">
      <w:pPr>
        <w:pStyle w:val="BodyText"/>
        <w:spacing w:before="1" w:line="276" w:lineRule="auto"/>
        <w:ind w:right="-3190"/>
        <w:rPr>
          <w:b/>
          <w:bCs/>
          <w:color w:val="0A3167" w:themeColor="accent4"/>
        </w:rPr>
      </w:pPr>
    </w:p>
    <w:p w14:paraId="1D53E3E5" w14:textId="459A6E4D" w:rsidR="00156300" w:rsidRDefault="003D4BAD" w:rsidP="00156300">
      <w:pPr>
        <w:pStyle w:val="BodyText"/>
        <w:spacing w:before="1" w:line="276" w:lineRule="auto"/>
        <w:ind w:right="-3190"/>
        <w:rPr>
          <w:b/>
          <w:bCs/>
          <w:color w:val="0A3167" w:themeColor="accent4"/>
        </w:rPr>
      </w:pPr>
      <w:r w:rsidRPr="001F65E6">
        <w:rPr>
          <w:noProof/>
        </w:rPr>
        <w:drawing>
          <wp:anchor distT="0" distB="0" distL="0" distR="0" simplePos="0" relativeHeight="251673607" behindDoc="0" locked="0" layoutInCell="1" allowOverlap="1" wp14:anchorId="74AB4A79" wp14:editId="508663A0">
            <wp:simplePos x="0" y="0"/>
            <wp:positionH relativeFrom="margin">
              <wp:align>left</wp:align>
            </wp:positionH>
            <wp:positionV relativeFrom="paragraph">
              <wp:posOffset>5715</wp:posOffset>
            </wp:positionV>
            <wp:extent cx="781050" cy="781050"/>
            <wp:effectExtent l="0" t="0" r="0" b="0"/>
            <wp:wrapThrough wrapText="bothSides">
              <wp:wrapPolygon edited="0">
                <wp:start x="0" y="0"/>
                <wp:lineTo x="0" y="21073"/>
                <wp:lineTo x="21073" y="21073"/>
                <wp:lineTo x="21073" y="0"/>
                <wp:lineTo x="0" y="0"/>
              </wp:wrapPolygon>
            </wp:wrapThrough>
            <wp:docPr id="11" name="image9.jpeg" descr="Logo, 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descr="Logo, icon  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pic:spPr>
                </pic:pic>
              </a:graphicData>
            </a:graphic>
            <wp14:sizeRelH relativeFrom="page">
              <wp14:pctWidth>0</wp14:pctWidth>
            </wp14:sizeRelH>
            <wp14:sizeRelV relativeFrom="page">
              <wp14:pctHeight>0</wp14:pctHeight>
            </wp14:sizeRelV>
          </wp:anchor>
        </w:drawing>
      </w:r>
    </w:p>
    <w:p w14:paraId="4C1874D2" w14:textId="65E5E2C6" w:rsidR="00156300" w:rsidRDefault="00156300" w:rsidP="00156300">
      <w:pPr>
        <w:pStyle w:val="BodyText"/>
        <w:spacing w:before="1" w:line="276" w:lineRule="auto"/>
        <w:ind w:right="-3190"/>
        <w:rPr>
          <w:b/>
          <w:bCs/>
          <w:color w:val="0A3167" w:themeColor="accent4"/>
        </w:rPr>
      </w:pPr>
    </w:p>
    <w:p w14:paraId="69DAC2E1" w14:textId="691B73C7" w:rsidR="00156300" w:rsidRDefault="00156300" w:rsidP="00156300">
      <w:pPr>
        <w:pStyle w:val="BodyText"/>
        <w:spacing w:before="1" w:line="276" w:lineRule="auto"/>
        <w:ind w:right="-3190"/>
        <w:rPr>
          <w:b/>
          <w:bCs/>
          <w:color w:val="0A3167" w:themeColor="accent4"/>
        </w:rPr>
      </w:pPr>
    </w:p>
    <w:p w14:paraId="3CF19F62" w14:textId="77777777" w:rsidR="003D4BAD" w:rsidRDefault="003D4BAD" w:rsidP="00156300">
      <w:pPr>
        <w:pStyle w:val="BodyText"/>
        <w:spacing w:before="1" w:line="276" w:lineRule="auto"/>
        <w:ind w:right="-3190"/>
        <w:rPr>
          <w:b/>
          <w:bCs/>
          <w:color w:val="0A3167" w:themeColor="accent4"/>
        </w:rPr>
      </w:pPr>
    </w:p>
    <w:p w14:paraId="670922AB" w14:textId="77777777" w:rsidR="003D4BAD" w:rsidRDefault="003D4BAD" w:rsidP="00156300">
      <w:pPr>
        <w:pStyle w:val="BodyText"/>
        <w:spacing w:before="1" w:line="276" w:lineRule="auto"/>
        <w:ind w:right="-3190"/>
        <w:rPr>
          <w:b/>
          <w:bCs/>
          <w:color w:val="0A3167" w:themeColor="accent4"/>
        </w:rPr>
      </w:pPr>
    </w:p>
    <w:p w14:paraId="35BF987B" w14:textId="77777777" w:rsidR="003D4BAD" w:rsidRDefault="003D4BAD" w:rsidP="00156300">
      <w:pPr>
        <w:pStyle w:val="BodyText"/>
        <w:spacing w:before="1" w:line="276" w:lineRule="auto"/>
        <w:ind w:right="-3190"/>
        <w:rPr>
          <w:b/>
          <w:bCs/>
          <w:color w:val="0A3167" w:themeColor="accent4"/>
        </w:rPr>
      </w:pPr>
    </w:p>
    <w:p w14:paraId="2CBF42E9" w14:textId="2533731F" w:rsidR="00930776" w:rsidRPr="003D4BAD" w:rsidRDefault="00156300" w:rsidP="003D4BAD">
      <w:pPr>
        <w:rPr>
          <w:rFonts w:ascii="Calibri Light" w:hAnsi="Calibri Light" w:cs="Calibri Light"/>
          <w:sz w:val="20"/>
          <w:szCs w:val="20"/>
        </w:rPr>
      </w:pPr>
      <w:r w:rsidRPr="003D4BAD">
        <w:rPr>
          <w:rFonts w:ascii="Calibri Light" w:hAnsi="Calibri Light" w:cs="Calibri Light"/>
          <w:b/>
          <w:bCs/>
          <w:color w:val="0A3167" w:themeColor="accent4"/>
          <w:sz w:val="20"/>
          <w:szCs w:val="20"/>
        </w:rPr>
        <w:t>Q</w:t>
      </w:r>
      <w:r w:rsidRPr="003D4BAD">
        <w:rPr>
          <w:rFonts w:ascii="Calibri Light" w:hAnsi="Calibri Light" w:cs="Calibri Light"/>
          <w:sz w:val="20"/>
          <w:szCs w:val="20"/>
        </w:rPr>
        <w:t xml:space="preserve">. Can insurer customers submit quarterly premiums separately/in different installments (that is, </w:t>
      </w:r>
      <w:r w:rsidR="003D4BAD" w:rsidRPr="003D4BAD">
        <w:rPr>
          <w:rFonts w:ascii="Calibri Light" w:hAnsi="Calibri Light" w:cs="Calibri Light"/>
          <w:sz w:val="20"/>
          <w:szCs w:val="20"/>
        </w:rPr>
        <w:t>for accounts</w:t>
      </w:r>
      <w:r w:rsidRPr="003D4BAD">
        <w:rPr>
          <w:rFonts w:ascii="Calibri Light" w:hAnsi="Calibri Light" w:cs="Calibri Light"/>
          <w:sz w:val="20"/>
          <w:szCs w:val="20"/>
        </w:rPr>
        <w:t xml:space="preserve"> handled by different branches</w:t>
      </w:r>
      <w:r w:rsidR="003D4BAD" w:rsidRPr="003D4BAD">
        <w:rPr>
          <w:rFonts w:ascii="Calibri Light" w:hAnsi="Calibri Light" w:cs="Calibri Light"/>
          <w:sz w:val="20"/>
          <w:szCs w:val="20"/>
        </w:rPr>
        <w:t xml:space="preserve"> </w:t>
      </w:r>
      <w:r w:rsidRPr="003D4BAD">
        <w:rPr>
          <w:rFonts w:ascii="Calibri Light" w:hAnsi="Calibri Light" w:cs="Calibri Light"/>
          <w:sz w:val="20"/>
          <w:szCs w:val="20"/>
        </w:rPr>
        <w:t>within the customer’s</w:t>
      </w:r>
      <w:r w:rsidR="003D4BAD" w:rsidRPr="003D4BAD">
        <w:rPr>
          <w:rFonts w:ascii="Calibri Light" w:hAnsi="Calibri Light" w:cs="Calibri Light"/>
          <w:sz w:val="20"/>
          <w:szCs w:val="20"/>
        </w:rPr>
        <w:t xml:space="preserve"> </w:t>
      </w:r>
      <w:r w:rsidRPr="003D4BAD">
        <w:rPr>
          <w:rFonts w:ascii="Calibri Light" w:hAnsi="Calibri Light" w:cs="Calibri Light"/>
          <w:sz w:val="20"/>
          <w:szCs w:val="20"/>
        </w:rPr>
        <w:t>organisation)?</w:t>
      </w:r>
    </w:p>
    <w:p w14:paraId="679F5DEC" w14:textId="70C9D0EE" w:rsidR="005B2A35" w:rsidRPr="003D4BAD" w:rsidRDefault="00156300" w:rsidP="00156300">
      <w:pPr>
        <w:pStyle w:val="BodyText"/>
        <w:spacing w:before="34"/>
      </w:pPr>
      <w:r w:rsidRPr="003D4BAD">
        <w:rPr>
          <w:b/>
          <w:color w:val="174B8D"/>
        </w:rPr>
        <w:t>A</w:t>
      </w:r>
      <w:r w:rsidRPr="003D4BAD">
        <w:t>. No. Quarterly premiums need to be consolidated</w:t>
      </w:r>
      <w:r w:rsidRPr="003D4BAD">
        <w:rPr>
          <w:spacing w:val="1"/>
        </w:rPr>
        <w:t xml:space="preserve"> </w:t>
      </w:r>
      <w:r w:rsidRPr="003D4BAD">
        <w:t>and reported as one submission which includes all</w:t>
      </w:r>
      <w:r w:rsidRPr="003D4BAD">
        <w:rPr>
          <w:spacing w:val="1"/>
        </w:rPr>
        <w:t xml:space="preserve"> </w:t>
      </w:r>
      <w:r w:rsidRPr="003D4BAD">
        <w:t>eligible insurance contracts processed by the customer</w:t>
      </w:r>
      <w:r w:rsidRPr="003D4BAD">
        <w:rPr>
          <w:spacing w:val="-44"/>
        </w:rPr>
        <w:t xml:space="preserve"> </w:t>
      </w:r>
      <w:r w:rsidRPr="003D4BAD">
        <w:t>during</w:t>
      </w:r>
      <w:r w:rsidRPr="003D4BAD">
        <w:rPr>
          <w:spacing w:val="-1"/>
        </w:rPr>
        <w:t xml:space="preserve"> </w:t>
      </w:r>
      <w:r w:rsidRPr="003D4BAD">
        <w:t>the quarter</w:t>
      </w:r>
    </w:p>
    <w:p w14:paraId="0B9F6D4F" w14:textId="4035C7F9" w:rsidR="005B2A35" w:rsidRDefault="005B2A35"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49CB417C" w14:textId="2470E6AF"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1D75812B" w14:textId="5916AA40"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68E2AC2D" w14:textId="5AF41AB4"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61B15BDB" w14:textId="6C1DD30C"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4F36622D" w14:textId="74614B0F"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5389822C" w14:textId="5D53B869"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6FD67998" w14:textId="1203BA2D"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340A10DD" w14:textId="0135B0D3"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03CD4D85" w14:textId="7623AA00"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513DC0A9" w14:textId="4914FB52"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44FA5028" w14:textId="51E1E06D"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616BA3E4" w14:textId="797B4A0D"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09D4C7F7" w14:textId="4308104B"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2765E49D" w14:textId="0B002CEF"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20C894C2" w14:textId="49FF9857"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6D840E7B" w14:textId="7E2C6C75"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0949B460" w14:textId="77777777" w:rsidR="00156300"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3F5898EC" w14:textId="77777777" w:rsidR="005B2A35" w:rsidRDefault="005B2A35"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32361974" w14:textId="4EE1D25B" w:rsidR="005B2A35" w:rsidRDefault="00156300"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r w:rsidRPr="001F65E6">
        <w:rPr>
          <w:rFonts w:ascii="Calibri Light" w:eastAsia="Calibri Light" w:hAnsi="Calibri Light" w:cs="Calibri Light"/>
          <w:noProof/>
          <w:sz w:val="20"/>
          <w:szCs w:val="20"/>
          <w:lang w:val="en-AU"/>
        </w:rPr>
        <w:drawing>
          <wp:anchor distT="0" distB="0" distL="0" distR="0" simplePos="0" relativeHeight="251675655" behindDoc="0" locked="0" layoutInCell="1" allowOverlap="1" wp14:anchorId="484FCA92" wp14:editId="381B10E4">
            <wp:simplePos x="0" y="0"/>
            <wp:positionH relativeFrom="margin">
              <wp:posOffset>0</wp:posOffset>
            </wp:positionH>
            <wp:positionV relativeFrom="paragraph">
              <wp:posOffset>0</wp:posOffset>
            </wp:positionV>
            <wp:extent cx="4901565" cy="1010920"/>
            <wp:effectExtent l="0" t="0" r="0" b="0"/>
            <wp:wrapNone/>
            <wp:docPr id="4" name="image10.jpeg"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jpeg" descr="Graphical user interface, text, application&#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01565" cy="1010920"/>
                    </a:xfrm>
                    <a:prstGeom prst="rect">
                      <a:avLst/>
                    </a:prstGeom>
                    <a:noFill/>
                  </pic:spPr>
                </pic:pic>
              </a:graphicData>
            </a:graphic>
            <wp14:sizeRelH relativeFrom="page">
              <wp14:pctWidth>0</wp14:pctWidth>
            </wp14:sizeRelH>
            <wp14:sizeRelV relativeFrom="page">
              <wp14:pctHeight>0</wp14:pctHeight>
            </wp14:sizeRelV>
          </wp:anchor>
        </w:drawing>
      </w:r>
    </w:p>
    <w:p w14:paraId="731B5EAB" w14:textId="77777777" w:rsidR="005B2A35" w:rsidRDefault="005B2A35"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6765D6B2" w14:textId="77777777" w:rsidR="005B2A35" w:rsidRDefault="005B2A35"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609D4027" w14:textId="77777777" w:rsidR="005B2A35" w:rsidRDefault="005B2A35"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6B68437B" w14:textId="11D64178" w:rsidR="005B2A35" w:rsidRDefault="005B2A35"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6AB76D6B" w14:textId="77777777" w:rsidR="005B2A35" w:rsidRDefault="005B2A35"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488FD131" w14:textId="77777777" w:rsidR="005B2A35" w:rsidRDefault="005B2A35"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1E28C1BD" w14:textId="278BE4B7" w:rsidR="008E7A19" w:rsidRDefault="008E7A19"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567EA32D" w14:textId="77777777" w:rsidR="008E7A19" w:rsidRDefault="008E7A19"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06412805" w14:textId="04924ADD" w:rsidR="005B2A35" w:rsidRDefault="005B2A35" w:rsidP="001F65E6">
      <w:pPr>
        <w:widowControl w:val="0"/>
        <w:autoSpaceDE w:val="0"/>
        <w:autoSpaceDN w:val="0"/>
        <w:spacing w:after="0" w:line="276" w:lineRule="auto"/>
        <w:ind w:right="2697"/>
        <w:rPr>
          <w:rFonts w:ascii="Calibri" w:eastAsia="Calibri Light" w:hAnsi="Calibri Light" w:cs="Calibri Light"/>
          <w:b/>
          <w:color w:val="BA3A1F"/>
          <w:sz w:val="24"/>
          <w:szCs w:val="20"/>
          <w:lang w:val="en-AU"/>
        </w:rPr>
      </w:pPr>
    </w:p>
    <w:p w14:paraId="7D7B92F5" w14:textId="43CE4788" w:rsidR="00A5252A" w:rsidRDefault="00A5252A" w:rsidP="001F65E6">
      <w:pPr>
        <w:widowControl w:val="0"/>
        <w:autoSpaceDE w:val="0"/>
        <w:autoSpaceDN w:val="0"/>
        <w:spacing w:after="0" w:line="271" w:lineRule="auto"/>
        <w:ind w:left="312" w:right="188"/>
        <w:rPr>
          <w:rFonts w:ascii="Calibri Light" w:eastAsia="Calibri Light" w:hAnsi="Calibri Light" w:cs="Calibri Light"/>
          <w:sz w:val="20"/>
          <w:szCs w:val="20"/>
          <w:lang w:val="en-AU"/>
        </w:rPr>
      </w:pPr>
    </w:p>
    <w:p w14:paraId="58AD2494" w14:textId="69BBF73D" w:rsidR="001F65E6" w:rsidRPr="001F65E6" w:rsidRDefault="001F65E6" w:rsidP="001F65E6">
      <w:pPr>
        <w:widowControl w:val="0"/>
        <w:autoSpaceDE w:val="0"/>
        <w:autoSpaceDN w:val="0"/>
        <w:spacing w:after="0" w:line="271" w:lineRule="auto"/>
        <w:ind w:left="312" w:right="188"/>
        <w:rPr>
          <w:rFonts w:ascii="Calibri Light" w:eastAsia="Calibri Light" w:hAnsi="Calibri Light" w:cs="Calibri Light"/>
          <w:sz w:val="20"/>
          <w:szCs w:val="20"/>
          <w:lang w:val="en-AU"/>
        </w:rPr>
      </w:pPr>
    </w:p>
    <w:p w14:paraId="4305DFEF" w14:textId="27B0D2F9" w:rsidR="001F65E6" w:rsidRDefault="001F65E6" w:rsidP="000F478B">
      <w:pPr>
        <w:pStyle w:val="HeadingThree"/>
        <w:rPr>
          <w:highlight w:val="yellow"/>
          <w:lang w:val="en-AU"/>
        </w:rPr>
      </w:pPr>
    </w:p>
    <w:p w14:paraId="0BE49DB5" w14:textId="0485DD71" w:rsidR="001F65E6" w:rsidRDefault="001F65E6" w:rsidP="000F478B">
      <w:pPr>
        <w:pStyle w:val="HeadingThree"/>
        <w:rPr>
          <w:highlight w:val="yellow"/>
          <w:lang w:val="en-AU"/>
        </w:rPr>
      </w:pPr>
    </w:p>
    <w:p w14:paraId="3ED044BF" w14:textId="34DBF1DF" w:rsidR="00CA4A0D" w:rsidRPr="00346465" w:rsidRDefault="00CA4A0D" w:rsidP="000F478B">
      <w:pPr>
        <w:pStyle w:val="HeadingThree"/>
        <w:rPr>
          <w:lang w:val="en-AU"/>
        </w:rPr>
      </w:pPr>
    </w:p>
    <w:sectPr w:rsidR="00CA4A0D" w:rsidRPr="00346465" w:rsidSect="00E55B30">
      <w:pgSz w:w="11906" w:h="16838"/>
      <w:pgMar w:top="2058" w:right="1134" w:bottom="1134" w:left="1134" w:header="709" w:footer="346"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D81EE3" w14:textId="77777777" w:rsidR="003F67DF" w:rsidRDefault="003F67DF" w:rsidP="00DF4E9A">
      <w:pPr>
        <w:spacing w:after="0"/>
      </w:pPr>
      <w:r>
        <w:separator/>
      </w:r>
    </w:p>
  </w:endnote>
  <w:endnote w:type="continuationSeparator" w:id="0">
    <w:p w14:paraId="0128A135" w14:textId="77777777" w:rsidR="003F67DF" w:rsidRDefault="003F67DF" w:rsidP="00DF4E9A">
      <w:pPr>
        <w:spacing w:after="0"/>
      </w:pPr>
      <w:r>
        <w:continuationSeparator/>
      </w:r>
    </w:p>
  </w:endnote>
  <w:endnote w:type="continuationNotice" w:id="1">
    <w:p w14:paraId="08005D68" w14:textId="77777777" w:rsidR="003F67DF" w:rsidRDefault="003F67D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Body CS)">
    <w:altName w:val="Times New Roman"/>
    <w:charset w:val="00"/>
    <w:family w:val="roman"/>
    <w:pitch w:val="variable"/>
    <w:sig w:usb0="E0002AEF" w:usb1="C0007841" w:usb2="00000009" w:usb3="00000000" w:csb0="000001FF" w:csb1="00000000"/>
  </w:font>
  <w:font w:name="Meiryo">
    <w:charset w:val="80"/>
    <w:family w:val="swiss"/>
    <w:pitch w:val="variable"/>
    <w:sig w:usb0="E00002FF" w:usb1="6AC7FFFF" w:usb2="08000012" w:usb3="00000000" w:csb0="0002009F" w:csb1="00000000"/>
  </w:font>
  <w:font w:name="Lucida Grande">
    <w:altName w:val="Segoe UI"/>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FB774" w14:textId="77777777" w:rsidR="008C5239" w:rsidRDefault="008C5239" w:rsidP="00642ED0">
    <w:pP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A2915">
      <w:rPr>
        <w:rStyle w:val="PageNumber"/>
        <w:noProof/>
      </w:rPr>
      <w:t>1</w:t>
    </w:r>
    <w:r>
      <w:rPr>
        <w:rStyle w:val="PageNumber"/>
      </w:rPr>
      <w:fldChar w:fldCharType="end"/>
    </w:r>
  </w:p>
  <w:p w14:paraId="544DB58E" w14:textId="77777777" w:rsidR="008C5239" w:rsidRDefault="008C5239" w:rsidP="003F3B89">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ECE83" w14:textId="1AFE06A2" w:rsidR="00731CBD" w:rsidRDefault="00CD37B5" w:rsidP="00DB293B">
    <w:pPr>
      <w:pStyle w:val="Footer"/>
      <w:tabs>
        <w:tab w:val="clear" w:pos="4680"/>
        <w:tab w:val="clear" w:pos="9360"/>
        <w:tab w:val="left" w:pos="7715"/>
      </w:tabs>
    </w:pPr>
    <w:r>
      <w:rPr>
        <w:noProof/>
      </w:rPr>
      <w:pict w14:anchorId="79C87A05">
        <v:shapetype id="_x0000_t202" coordsize="21600,21600" o:spt="202" path="m,l,21600r21600,l21600,xe">
          <v:stroke joinstyle="miter"/>
          <v:path gradientshapeok="t" o:connecttype="rect"/>
        </v:shapetype>
        <v:shape id="janusSEAL SC Footer" o:spid="_x0000_s1026" type="#_x0000_t202" style="position:absolute;margin-left:0;margin-top:0;width:70.25pt;height:32.45pt;z-index:251658752;visibility:visible;mso-wrap-style:none;mso-wrap-distance-left:9pt;mso-wrap-distance-top:0;mso-wrap-distance-right:9pt;mso-wrap-distance-bottom:0;mso-position-horizontal:center;mso-position-horizontal-relative:margin;mso-position-vertical:center;mso-position-vertical-relative:bottom-margin-area;v-text-anchor:top" wrapcoords="0 0" o:allowincell="f" filled="f" stroked="f" strokeweight=".5pt">
          <v:textbox style="mso-fit-shape-to-text:t">
            <w:txbxContent>
              <w:p w14:paraId="73E496AE" w14:textId="1302BB43" w:rsidR="00731CBD" w:rsidRPr="00E16A38" w:rsidRDefault="00E16A38" w:rsidP="00731CB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PM_ProtectiveMarkingValue_Footer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v:textbox>
          <w10:wrap anchorx="margin" anchory="margin"/>
          <w10:anchorlock/>
        </v:shape>
      </w:pict>
    </w:r>
    <w:r w:rsidR="00DB293B">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675A7" w14:textId="77777777" w:rsidR="00CD37B5" w:rsidRDefault="00CD37B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5B29B" w14:textId="13B6ED99" w:rsidR="008C5239" w:rsidRDefault="00E16A38">
    <w:r>
      <w:rPr>
        <w:noProof/>
      </w:rPr>
      <w:pict w14:anchorId="6BC5C1C6">
        <v:shapetype id="_x0000_t202" coordsize="21600,21600" o:spt="202" path="m,l,21600r21600,l21600,xe">
          <v:stroke joinstyle="miter"/>
          <v:path gradientshapeok="t" o:connecttype="rect"/>
        </v:shapetype>
        <v:shape id="janusSEAL SC Footer_S_2" o:spid="_x0000_s1033" type="#_x0000_t202" style="position:absolute;margin-left:0;margin-top:0;width:110pt;height:36pt;z-index:251659776;mso-wrap-style:none;mso-position-horizontal:center;mso-position-horizontal-relative:margin;mso-position-vertical:center;mso-position-vertical-relative:bottom-margin-area" o:allowincell="f" stroked="f">
          <v:textbox style="mso-fit-shape-to-text:t">
            <w:txbxContent>
              <w:p w14:paraId="1CA7B5CE" w14:textId="60FAB474" w:rsidR="00E16A38" w:rsidRPr="00E16A38" w:rsidRDefault="00E16A38" w:rsidP="00E16A38">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PM_ProtectiveMarkingValue_Footer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v:textbox>
          <w10:wrap anchorx="margin" anchory="page"/>
          <w10:anchorlock/>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9E9CCF" w14:textId="77777777" w:rsidR="003F67DF" w:rsidRDefault="003F67DF" w:rsidP="00DF4E9A">
      <w:pPr>
        <w:spacing w:after="0"/>
      </w:pPr>
      <w:r>
        <w:separator/>
      </w:r>
    </w:p>
  </w:footnote>
  <w:footnote w:type="continuationSeparator" w:id="0">
    <w:p w14:paraId="5ADE920F" w14:textId="77777777" w:rsidR="003F67DF" w:rsidRDefault="003F67DF" w:rsidP="00DF4E9A">
      <w:pPr>
        <w:spacing w:after="0"/>
      </w:pPr>
      <w:r>
        <w:continuationSeparator/>
      </w:r>
    </w:p>
  </w:footnote>
  <w:footnote w:type="continuationNotice" w:id="1">
    <w:p w14:paraId="45FCDDBE" w14:textId="77777777" w:rsidR="003F67DF" w:rsidRDefault="003F67D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CFC7B" w14:textId="77777777" w:rsidR="00CD37B5" w:rsidRDefault="00CD37B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8C5D4" w14:textId="483F6A6F" w:rsidR="00065B2E" w:rsidRDefault="00DB293B">
    <w:r>
      <w:rPr>
        <w:noProof/>
      </w:rPr>
      <w:drawing>
        <wp:anchor distT="0" distB="0" distL="114300" distR="114300" simplePos="0" relativeHeight="251656704" behindDoc="1" locked="0" layoutInCell="1" allowOverlap="1" wp14:anchorId="1806FD85" wp14:editId="1BCCDBFD">
          <wp:simplePos x="0" y="0"/>
          <wp:positionH relativeFrom="page">
            <wp:posOffset>-6350</wp:posOffset>
          </wp:positionH>
          <wp:positionV relativeFrom="page">
            <wp:posOffset>-25400</wp:posOffset>
          </wp:positionV>
          <wp:extent cx="7581900" cy="10475595"/>
          <wp:effectExtent l="0" t="0" r="0" b="1905"/>
          <wp:wrapNone/>
          <wp:docPr id="19"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1"/>
                  <a:stretch>
                    <a:fillRect/>
                  </a:stretch>
                </pic:blipFill>
                <pic:spPr>
                  <a:xfrm>
                    <a:off x="0" y="0"/>
                    <a:ext cx="7582193" cy="10476000"/>
                  </a:xfrm>
                  <a:prstGeom prst="rect">
                    <a:avLst/>
                  </a:prstGeom>
                </pic:spPr>
              </pic:pic>
            </a:graphicData>
          </a:graphic>
          <wp14:sizeRelH relativeFrom="margin">
            <wp14:pctWidth>0</wp14:pctWidth>
          </wp14:sizeRelH>
          <wp14:sizeRelV relativeFrom="margin">
            <wp14:pctHeight>0</wp14:pctHeight>
          </wp14:sizeRelV>
        </wp:anchor>
      </w:drawing>
    </w:r>
    <w:r w:rsidR="00CD37B5">
      <w:rPr>
        <w:noProof/>
      </w:rPr>
      <w:pict w14:anchorId="79B24CF6">
        <v:shapetype id="_x0000_t202" coordsize="21600,21600" o:spt="202" path="m,l,21600r21600,l21600,xe">
          <v:stroke joinstyle="miter"/>
          <v:path gradientshapeok="t" o:connecttype="rect"/>
        </v:shapetype>
        <v:shape id="janusSEAL SC Header" o:spid="_x0000_s1027" type="#_x0000_t202" style="position:absolute;margin-left:0;margin-top:0;width:70.25pt;height:32.45pt;z-index:251657728;visibility:visible;mso-wrap-style:none;mso-wrap-distance-left:9pt;mso-wrap-distance-top:0;mso-wrap-distance-right:9pt;mso-wrap-distance-bottom:0;mso-position-horizontal:center;mso-position-horizontal-relative:margin;mso-position-vertical:center;mso-position-vertical-relative:top-margin-area;v-text-anchor:top" wrapcoords="0 0" o:allowincell="f" filled="f" stroked="f" strokeweight=".5pt">
          <v:textbox style="mso-fit-shape-to-text:t">
            <w:txbxContent>
              <w:p w14:paraId="060DBA4A" w14:textId="061F9B1F" w:rsidR="00731CBD" w:rsidRPr="00E16A38" w:rsidRDefault="00E16A38" w:rsidP="00731CB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v:textbox>
          <w10:wrap anchorx="margin" anchory="margin"/>
          <w10:anchorlock/>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5CD96" w14:textId="77777777" w:rsidR="00CD37B5" w:rsidRDefault="00CD37B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BAB07" w14:textId="5C2F0A9C" w:rsidR="008C5239" w:rsidRDefault="00FA1D40" w:rsidP="00787C35">
    <w:pPr>
      <w:tabs>
        <w:tab w:val="left" w:pos="1125"/>
        <w:tab w:val="left" w:pos="6240"/>
      </w:tabs>
    </w:pPr>
    <w:r>
      <w:rPr>
        <w:noProof/>
      </w:rPr>
      <w:drawing>
        <wp:anchor distT="0" distB="0" distL="114300" distR="114300" simplePos="0" relativeHeight="251655680" behindDoc="1" locked="0" layoutInCell="1" allowOverlap="1" wp14:anchorId="4F716812" wp14:editId="1D20312F">
          <wp:simplePos x="0" y="0"/>
          <wp:positionH relativeFrom="page">
            <wp:align>left</wp:align>
          </wp:positionH>
          <wp:positionV relativeFrom="paragraph">
            <wp:posOffset>-450215</wp:posOffset>
          </wp:positionV>
          <wp:extent cx="7695028" cy="1143261"/>
          <wp:effectExtent l="0" t="0" r="127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TC-Header.jpg"/>
                  <pic:cNvPicPr/>
                </pic:nvPicPr>
                <pic:blipFill>
                  <a:blip r:embed="rId1"/>
                  <a:stretch>
                    <a:fillRect/>
                  </a:stretch>
                </pic:blipFill>
                <pic:spPr>
                  <a:xfrm>
                    <a:off x="0" y="0"/>
                    <a:ext cx="7695028" cy="1143261"/>
                  </a:xfrm>
                  <a:prstGeom prst="rect">
                    <a:avLst/>
                  </a:prstGeom>
                </pic:spPr>
              </pic:pic>
            </a:graphicData>
          </a:graphic>
          <wp14:sizeRelH relativeFrom="margin">
            <wp14:pctWidth>0</wp14:pctWidth>
          </wp14:sizeRelH>
          <wp14:sizeRelV relativeFrom="margin">
            <wp14:pctHeight>0</wp14:pctHeight>
          </wp14:sizeRelV>
        </wp:anchor>
      </w:drawing>
    </w:r>
    <w:r>
      <w:tab/>
    </w:r>
    <w:r w:rsidR="00787C35">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69508F2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3CB8C252"/>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4568000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3DAC92C"/>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47F26A14"/>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299EDBBE"/>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A92C690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05D28C6C"/>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A766923C"/>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7E4754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AAA936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F915426"/>
    <w:multiLevelType w:val="multilevel"/>
    <w:tmpl w:val="75D037B4"/>
    <w:lvl w:ilvl="0">
      <w:start w:val="1"/>
      <w:numFmt w:val="bullet"/>
      <w:lvlText w:val=""/>
      <w:lvlJc w:val="left"/>
      <w:pPr>
        <w:ind w:left="720" w:hanging="360"/>
      </w:pPr>
      <w:rPr>
        <w:rFonts w:ascii="Symbol" w:hAnsi="Symbol" w:hint="default"/>
        <w:color w:val="BB3B20" w:themeColor="accent1"/>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Symbol" w:hAnsi="Symbol" w:hint="default"/>
      </w:rPr>
    </w:lvl>
  </w:abstractNum>
  <w:abstractNum w:abstractNumId="12" w15:restartNumberingAfterBreak="0">
    <w:nsid w:val="13F4387C"/>
    <w:multiLevelType w:val="multilevel"/>
    <w:tmpl w:val="197041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Symbol" w:hAnsi="Symbol" w:hint="default"/>
      </w:rPr>
    </w:lvl>
  </w:abstractNum>
  <w:abstractNum w:abstractNumId="13" w15:restartNumberingAfterBreak="0">
    <w:nsid w:val="21FB4D0D"/>
    <w:multiLevelType w:val="hybridMultilevel"/>
    <w:tmpl w:val="5466675A"/>
    <w:lvl w:ilvl="0" w:tplc="6A4EB54A">
      <w:start w:val="1"/>
      <w:numFmt w:val="bullet"/>
      <w:lvlText w:val="o"/>
      <w:lvlJc w:val="left"/>
      <w:pPr>
        <w:ind w:left="1080" w:hanging="360"/>
      </w:pPr>
      <w:rPr>
        <w:rFonts w:ascii="Courier New" w:hAnsi="Courier New" w:hint="default"/>
        <w:color w:val="003D2A"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14" w15:restartNumberingAfterBreak="0">
    <w:nsid w:val="22A256BA"/>
    <w:multiLevelType w:val="hybridMultilevel"/>
    <w:tmpl w:val="BF1E8A94"/>
    <w:lvl w:ilvl="0" w:tplc="91C6E6F4">
      <w:start w:val="1"/>
      <w:numFmt w:val="bullet"/>
      <w:lvlText w:val=""/>
      <w:lvlJc w:val="left"/>
      <w:pPr>
        <w:ind w:left="720" w:hanging="360"/>
      </w:pPr>
      <w:rPr>
        <w:rFonts w:ascii="Symbol" w:eastAsiaTheme="minorHAnsi" w:hAnsi="Symbol" w:cs="Calibri 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7D970F5"/>
    <w:multiLevelType w:val="multilevel"/>
    <w:tmpl w:val="5466675A"/>
    <w:lvl w:ilvl="0">
      <w:start w:val="1"/>
      <w:numFmt w:val="bullet"/>
      <w:lvlText w:val="o"/>
      <w:lvlJc w:val="left"/>
      <w:pPr>
        <w:ind w:left="1080" w:hanging="360"/>
      </w:pPr>
      <w:rPr>
        <w:rFonts w:ascii="Courier New" w:hAnsi="Courier New" w:hint="default"/>
        <w:color w:val="003D2A" w:themeColor="accent2"/>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Symbol" w:hAnsi="Symbol" w:hint="default"/>
      </w:rPr>
    </w:lvl>
  </w:abstractNum>
  <w:abstractNum w:abstractNumId="16" w15:restartNumberingAfterBreak="0">
    <w:nsid w:val="29945171"/>
    <w:multiLevelType w:val="hybridMultilevel"/>
    <w:tmpl w:val="5FA84E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EC85C9B"/>
    <w:multiLevelType w:val="hybridMultilevel"/>
    <w:tmpl w:val="32DC6B52"/>
    <w:lvl w:ilvl="0" w:tplc="BFF0DACC">
      <w:start w:val="1"/>
      <w:numFmt w:val="bullet"/>
      <w:lvlText w:val=""/>
      <w:lvlJc w:val="left"/>
      <w:pPr>
        <w:ind w:left="720" w:hanging="360"/>
      </w:pPr>
      <w:rPr>
        <w:rFonts w:ascii="Symbol" w:hAnsi="Symbol" w:hint="default"/>
        <w:color w:val="003D2A"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18" w15:restartNumberingAfterBreak="0">
    <w:nsid w:val="3BD1060B"/>
    <w:multiLevelType w:val="hybridMultilevel"/>
    <w:tmpl w:val="28581A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D873534"/>
    <w:multiLevelType w:val="hybridMultilevel"/>
    <w:tmpl w:val="4146778E"/>
    <w:lvl w:ilvl="0" w:tplc="2828F6D4">
      <w:start w:val="1"/>
      <w:numFmt w:val="bullet"/>
      <w:lvlText w:val="o"/>
      <w:lvlJc w:val="left"/>
      <w:pPr>
        <w:ind w:left="720" w:hanging="360"/>
      </w:pPr>
      <w:rPr>
        <w:rFonts w:ascii="Courier New" w:hAnsi="Courier New" w:hint="default"/>
        <w:color w:val="BB3B20" w:themeColor="accent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20" w15:restartNumberingAfterBreak="0">
    <w:nsid w:val="56DE3B75"/>
    <w:multiLevelType w:val="hybridMultilevel"/>
    <w:tmpl w:val="D5687080"/>
    <w:lvl w:ilvl="0" w:tplc="ADE493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21" w15:restartNumberingAfterBreak="0">
    <w:nsid w:val="5989361C"/>
    <w:multiLevelType w:val="hybridMultilevel"/>
    <w:tmpl w:val="27AE9F96"/>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Symbol" w:hAnsi="Symbol"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Symbol" w:hAnsi="Symbol"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Symbol" w:hAnsi="Symbol" w:hint="default"/>
      </w:rPr>
    </w:lvl>
  </w:abstractNum>
  <w:abstractNum w:abstractNumId="22" w15:restartNumberingAfterBreak="0">
    <w:nsid w:val="59C06CA1"/>
    <w:multiLevelType w:val="hybridMultilevel"/>
    <w:tmpl w:val="3F32C952"/>
    <w:lvl w:ilvl="0" w:tplc="7084085A">
      <w:start w:val="1"/>
      <w:numFmt w:val="bullet"/>
      <w:lvlText w:val=""/>
      <w:lvlJc w:val="left"/>
      <w:pPr>
        <w:ind w:left="720" w:hanging="360"/>
      </w:pPr>
      <w:rPr>
        <w:rFonts w:ascii="Symbol" w:eastAsiaTheme="minorHAnsi" w:hAnsi="Symbol" w:cs="Calibri 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D401AD7"/>
    <w:multiLevelType w:val="multilevel"/>
    <w:tmpl w:val="32DC6B52"/>
    <w:lvl w:ilvl="0">
      <w:start w:val="1"/>
      <w:numFmt w:val="bullet"/>
      <w:lvlText w:val=""/>
      <w:lvlJc w:val="left"/>
      <w:pPr>
        <w:ind w:left="720" w:hanging="360"/>
      </w:pPr>
      <w:rPr>
        <w:rFonts w:ascii="Symbol" w:hAnsi="Symbol" w:hint="default"/>
        <w:color w:val="003D2A" w:themeColor="accent2"/>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Symbol" w:hAnsi="Symbol" w:hint="default"/>
      </w:rPr>
    </w:lvl>
  </w:abstractNum>
  <w:abstractNum w:abstractNumId="24" w15:restartNumberingAfterBreak="0">
    <w:nsid w:val="61634BFE"/>
    <w:multiLevelType w:val="hybridMultilevel"/>
    <w:tmpl w:val="52481E2E"/>
    <w:lvl w:ilvl="0" w:tplc="FF146488">
      <w:start w:val="1"/>
      <w:numFmt w:val="bullet"/>
      <w:pStyle w:val="Bullet"/>
      <w:lvlText w:val=""/>
      <w:lvlJc w:val="left"/>
      <w:pPr>
        <w:ind w:left="360" w:hanging="360"/>
      </w:pPr>
      <w:rPr>
        <w:rFonts w:ascii="Wingdings" w:hAnsi="Wingdings" w:hint="default"/>
        <w:color w:val="BB3B20" w:themeColor="accent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25" w15:restartNumberingAfterBreak="0">
    <w:nsid w:val="644D23E4"/>
    <w:multiLevelType w:val="multilevel"/>
    <w:tmpl w:val="27AE9F96"/>
    <w:lvl w:ilvl="0">
      <w:start w:val="1"/>
      <w:numFmt w:val="bullet"/>
      <w:lvlText w:val="o"/>
      <w:lvlJc w:val="left"/>
      <w:pPr>
        <w:ind w:left="1080" w:hanging="360"/>
      </w:pPr>
      <w:rPr>
        <w:rFonts w:ascii="Courier New" w:hAnsi="Courier New"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Symbol" w:hAnsi="Symbol"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Symbol" w:hAnsi="Symbol"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Symbol" w:hAnsi="Symbol" w:hint="default"/>
      </w:rPr>
    </w:lvl>
  </w:abstractNum>
  <w:abstractNum w:abstractNumId="26" w15:restartNumberingAfterBreak="0">
    <w:nsid w:val="661631BF"/>
    <w:multiLevelType w:val="hybridMultilevel"/>
    <w:tmpl w:val="E5CA2FE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44931764">
    <w:abstractNumId w:val="10"/>
  </w:num>
  <w:num w:numId="2" w16cid:durableId="340936500">
    <w:abstractNumId w:val="8"/>
  </w:num>
  <w:num w:numId="3" w16cid:durableId="1624187504">
    <w:abstractNumId w:val="7"/>
  </w:num>
  <w:num w:numId="4" w16cid:durableId="2093814855">
    <w:abstractNumId w:val="6"/>
  </w:num>
  <w:num w:numId="5" w16cid:durableId="1670214602">
    <w:abstractNumId w:val="5"/>
  </w:num>
  <w:num w:numId="6" w16cid:durableId="478693022">
    <w:abstractNumId w:val="20"/>
  </w:num>
  <w:num w:numId="7" w16cid:durableId="794637036">
    <w:abstractNumId w:val="21"/>
  </w:num>
  <w:num w:numId="8" w16cid:durableId="155651542">
    <w:abstractNumId w:val="12"/>
  </w:num>
  <w:num w:numId="9" w16cid:durableId="1872720792">
    <w:abstractNumId w:val="17"/>
  </w:num>
  <w:num w:numId="10" w16cid:durableId="667514363">
    <w:abstractNumId w:val="25"/>
  </w:num>
  <w:num w:numId="11" w16cid:durableId="2114207512">
    <w:abstractNumId w:val="13"/>
  </w:num>
  <w:num w:numId="12" w16cid:durableId="1369643722">
    <w:abstractNumId w:val="9"/>
  </w:num>
  <w:num w:numId="13" w16cid:durableId="849371021">
    <w:abstractNumId w:val="4"/>
  </w:num>
  <w:num w:numId="14" w16cid:durableId="537087499">
    <w:abstractNumId w:val="3"/>
  </w:num>
  <w:num w:numId="15" w16cid:durableId="1712654217">
    <w:abstractNumId w:val="2"/>
  </w:num>
  <w:num w:numId="16" w16cid:durableId="1091775192">
    <w:abstractNumId w:val="1"/>
  </w:num>
  <w:num w:numId="17" w16cid:durableId="1654526128">
    <w:abstractNumId w:val="0"/>
  </w:num>
  <w:num w:numId="18" w16cid:durableId="1642225565">
    <w:abstractNumId w:val="23"/>
  </w:num>
  <w:num w:numId="19" w16cid:durableId="1801650874">
    <w:abstractNumId w:val="24"/>
  </w:num>
  <w:num w:numId="20" w16cid:durableId="1872642961">
    <w:abstractNumId w:val="15"/>
  </w:num>
  <w:num w:numId="21" w16cid:durableId="761802686">
    <w:abstractNumId w:val="19"/>
  </w:num>
  <w:num w:numId="22" w16cid:durableId="506596346">
    <w:abstractNumId w:val="11"/>
  </w:num>
  <w:num w:numId="23" w16cid:durableId="1429422407">
    <w:abstractNumId w:val="18"/>
  </w:num>
  <w:num w:numId="24" w16cid:durableId="437912563">
    <w:abstractNumId w:val="16"/>
  </w:num>
  <w:num w:numId="25" w16cid:durableId="246430610">
    <w:abstractNumId w:val="14"/>
  </w:num>
  <w:num w:numId="26" w16cid:durableId="1288584761">
    <w:abstractNumId w:val="26"/>
  </w:num>
  <w:num w:numId="27" w16cid:durableId="40318173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4"/>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98524D"/>
    <w:rsid w:val="00002F90"/>
    <w:rsid w:val="0000644D"/>
    <w:rsid w:val="000275D2"/>
    <w:rsid w:val="00027F6B"/>
    <w:rsid w:val="000319EE"/>
    <w:rsid w:val="00032C1F"/>
    <w:rsid w:val="00033A86"/>
    <w:rsid w:val="00034F45"/>
    <w:rsid w:val="0003669E"/>
    <w:rsid w:val="000454C2"/>
    <w:rsid w:val="00047197"/>
    <w:rsid w:val="00051E10"/>
    <w:rsid w:val="00053601"/>
    <w:rsid w:val="0005607D"/>
    <w:rsid w:val="00056434"/>
    <w:rsid w:val="00061E74"/>
    <w:rsid w:val="00065B2E"/>
    <w:rsid w:val="00066861"/>
    <w:rsid w:val="00075D82"/>
    <w:rsid w:val="00076223"/>
    <w:rsid w:val="0008172C"/>
    <w:rsid w:val="00085C6D"/>
    <w:rsid w:val="00087C2C"/>
    <w:rsid w:val="000905FA"/>
    <w:rsid w:val="0009174D"/>
    <w:rsid w:val="000A361B"/>
    <w:rsid w:val="000A5D45"/>
    <w:rsid w:val="000B751D"/>
    <w:rsid w:val="000C1FD1"/>
    <w:rsid w:val="000C64AA"/>
    <w:rsid w:val="000D0BA0"/>
    <w:rsid w:val="000D4B9A"/>
    <w:rsid w:val="000D65C5"/>
    <w:rsid w:val="000E10AB"/>
    <w:rsid w:val="000E6E5A"/>
    <w:rsid w:val="000E763D"/>
    <w:rsid w:val="000F478B"/>
    <w:rsid w:val="000F5CA0"/>
    <w:rsid w:val="000F7AAA"/>
    <w:rsid w:val="00100B21"/>
    <w:rsid w:val="0010228E"/>
    <w:rsid w:val="001176B5"/>
    <w:rsid w:val="00122090"/>
    <w:rsid w:val="00122519"/>
    <w:rsid w:val="00122805"/>
    <w:rsid w:val="00123552"/>
    <w:rsid w:val="0012457B"/>
    <w:rsid w:val="001326A1"/>
    <w:rsid w:val="00134C03"/>
    <w:rsid w:val="00135934"/>
    <w:rsid w:val="00140013"/>
    <w:rsid w:val="001447E7"/>
    <w:rsid w:val="00145AC2"/>
    <w:rsid w:val="00145F4C"/>
    <w:rsid w:val="00150292"/>
    <w:rsid w:val="00150D87"/>
    <w:rsid w:val="0015224F"/>
    <w:rsid w:val="001534D8"/>
    <w:rsid w:val="00156300"/>
    <w:rsid w:val="00161550"/>
    <w:rsid w:val="0016246A"/>
    <w:rsid w:val="00164689"/>
    <w:rsid w:val="00171062"/>
    <w:rsid w:val="001746FD"/>
    <w:rsid w:val="00174BEB"/>
    <w:rsid w:val="00185002"/>
    <w:rsid w:val="00190545"/>
    <w:rsid w:val="001924FD"/>
    <w:rsid w:val="00193C0F"/>
    <w:rsid w:val="00193C18"/>
    <w:rsid w:val="001944DE"/>
    <w:rsid w:val="001A093D"/>
    <w:rsid w:val="001A0D72"/>
    <w:rsid w:val="001A0E20"/>
    <w:rsid w:val="001A2578"/>
    <w:rsid w:val="001A45B8"/>
    <w:rsid w:val="001A6343"/>
    <w:rsid w:val="001A68A9"/>
    <w:rsid w:val="001B72E5"/>
    <w:rsid w:val="001C057A"/>
    <w:rsid w:val="001C05F6"/>
    <w:rsid w:val="001C0FCA"/>
    <w:rsid w:val="001C2AB1"/>
    <w:rsid w:val="001C4402"/>
    <w:rsid w:val="001C582C"/>
    <w:rsid w:val="001C66F1"/>
    <w:rsid w:val="001C6C09"/>
    <w:rsid w:val="001C7959"/>
    <w:rsid w:val="001D2A6C"/>
    <w:rsid w:val="001D2A91"/>
    <w:rsid w:val="001D3490"/>
    <w:rsid w:val="001D39BE"/>
    <w:rsid w:val="001E2DFB"/>
    <w:rsid w:val="001F4F32"/>
    <w:rsid w:val="001F5792"/>
    <w:rsid w:val="001F5E86"/>
    <w:rsid w:val="001F65E6"/>
    <w:rsid w:val="001F6E20"/>
    <w:rsid w:val="002034F2"/>
    <w:rsid w:val="00203629"/>
    <w:rsid w:val="002039A9"/>
    <w:rsid w:val="00204FE9"/>
    <w:rsid w:val="00205028"/>
    <w:rsid w:val="00215CFA"/>
    <w:rsid w:val="00217D3D"/>
    <w:rsid w:val="00220A44"/>
    <w:rsid w:val="00227C82"/>
    <w:rsid w:val="00227E56"/>
    <w:rsid w:val="00232AA0"/>
    <w:rsid w:val="00233630"/>
    <w:rsid w:val="00237BA1"/>
    <w:rsid w:val="00244F57"/>
    <w:rsid w:val="002547CD"/>
    <w:rsid w:val="00256ACC"/>
    <w:rsid w:val="00257C7D"/>
    <w:rsid w:val="002621B7"/>
    <w:rsid w:val="00262FB7"/>
    <w:rsid w:val="00272563"/>
    <w:rsid w:val="002732F4"/>
    <w:rsid w:val="00273F89"/>
    <w:rsid w:val="00275A9B"/>
    <w:rsid w:val="0028538D"/>
    <w:rsid w:val="00286BF7"/>
    <w:rsid w:val="00294147"/>
    <w:rsid w:val="002A03EE"/>
    <w:rsid w:val="002A18F3"/>
    <w:rsid w:val="002A2915"/>
    <w:rsid w:val="002A4CEB"/>
    <w:rsid w:val="002A659B"/>
    <w:rsid w:val="002A7EA4"/>
    <w:rsid w:val="002B2BE8"/>
    <w:rsid w:val="002B2D91"/>
    <w:rsid w:val="002F1A7B"/>
    <w:rsid w:val="002F5B7D"/>
    <w:rsid w:val="00302193"/>
    <w:rsid w:val="00302A7D"/>
    <w:rsid w:val="00306314"/>
    <w:rsid w:val="0031005C"/>
    <w:rsid w:val="0031401D"/>
    <w:rsid w:val="00317C06"/>
    <w:rsid w:val="003201F4"/>
    <w:rsid w:val="00321973"/>
    <w:rsid w:val="003252D9"/>
    <w:rsid w:val="003255AF"/>
    <w:rsid w:val="00326995"/>
    <w:rsid w:val="00336CA9"/>
    <w:rsid w:val="00336E40"/>
    <w:rsid w:val="00342923"/>
    <w:rsid w:val="003443B7"/>
    <w:rsid w:val="00346429"/>
    <w:rsid w:val="00346465"/>
    <w:rsid w:val="0035141F"/>
    <w:rsid w:val="00352711"/>
    <w:rsid w:val="00353013"/>
    <w:rsid w:val="00355771"/>
    <w:rsid w:val="00355B82"/>
    <w:rsid w:val="00357CFA"/>
    <w:rsid w:val="003610FA"/>
    <w:rsid w:val="00364E47"/>
    <w:rsid w:val="00364F4E"/>
    <w:rsid w:val="00365482"/>
    <w:rsid w:val="00367324"/>
    <w:rsid w:val="00367EA2"/>
    <w:rsid w:val="003720C3"/>
    <w:rsid w:val="00380BF3"/>
    <w:rsid w:val="00383045"/>
    <w:rsid w:val="00386126"/>
    <w:rsid w:val="00387DD2"/>
    <w:rsid w:val="0039035A"/>
    <w:rsid w:val="00392596"/>
    <w:rsid w:val="0039402E"/>
    <w:rsid w:val="00396827"/>
    <w:rsid w:val="0039727E"/>
    <w:rsid w:val="003B32EE"/>
    <w:rsid w:val="003B7327"/>
    <w:rsid w:val="003B7E17"/>
    <w:rsid w:val="003C1FD2"/>
    <w:rsid w:val="003C259D"/>
    <w:rsid w:val="003C7DCB"/>
    <w:rsid w:val="003D4BAD"/>
    <w:rsid w:val="003D60D1"/>
    <w:rsid w:val="003E229E"/>
    <w:rsid w:val="003E5FBB"/>
    <w:rsid w:val="003F0F76"/>
    <w:rsid w:val="003F2E34"/>
    <w:rsid w:val="003F3B89"/>
    <w:rsid w:val="003F5170"/>
    <w:rsid w:val="003F67DF"/>
    <w:rsid w:val="003F78A8"/>
    <w:rsid w:val="004014FE"/>
    <w:rsid w:val="0041089D"/>
    <w:rsid w:val="004115EE"/>
    <w:rsid w:val="00411A3D"/>
    <w:rsid w:val="00413503"/>
    <w:rsid w:val="0041381D"/>
    <w:rsid w:val="004149E9"/>
    <w:rsid w:val="00414A0F"/>
    <w:rsid w:val="00415013"/>
    <w:rsid w:val="00423D8C"/>
    <w:rsid w:val="00430B84"/>
    <w:rsid w:val="004325FA"/>
    <w:rsid w:val="00433078"/>
    <w:rsid w:val="00435378"/>
    <w:rsid w:val="004361FD"/>
    <w:rsid w:val="00436E9C"/>
    <w:rsid w:val="0043743F"/>
    <w:rsid w:val="00443244"/>
    <w:rsid w:val="00446EC6"/>
    <w:rsid w:val="00450E8F"/>
    <w:rsid w:val="00451701"/>
    <w:rsid w:val="00452A8F"/>
    <w:rsid w:val="004538F0"/>
    <w:rsid w:val="00455C51"/>
    <w:rsid w:val="004628C8"/>
    <w:rsid w:val="00465871"/>
    <w:rsid w:val="00467E2A"/>
    <w:rsid w:val="00473489"/>
    <w:rsid w:val="00491DD9"/>
    <w:rsid w:val="00493D1F"/>
    <w:rsid w:val="004943EA"/>
    <w:rsid w:val="004947DF"/>
    <w:rsid w:val="0049696D"/>
    <w:rsid w:val="00497DB0"/>
    <w:rsid w:val="004A1930"/>
    <w:rsid w:val="004A424C"/>
    <w:rsid w:val="004A5CF0"/>
    <w:rsid w:val="004A616B"/>
    <w:rsid w:val="004B0A20"/>
    <w:rsid w:val="004B2352"/>
    <w:rsid w:val="004B72B8"/>
    <w:rsid w:val="004C269B"/>
    <w:rsid w:val="004C38B6"/>
    <w:rsid w:val="004C4B55"/>
    <w:rsid w:val="004E3437"/>
    <w:rsid w:val="004E6AB5"/>
    <w:rsid w:val="004E6F99"/>
    <w:rsid w:val="004F24F2"/>
    <w:rsid w:val="004F6E98"/>
    <w:rsid w:val="00507F67"/>
    <w:rsid w:val="00513318"/>
    <w:rsid w:val="00516606"/>
    <w:rsid w:val="00517282"/>
    <w:rsid w:val="00517366"/>
    <w:rsid w:val="00522130"/>
    <w:rsid w:val="00523414"/>
    <w:rsid w:val="00526382"/>
    <w:rsid w:val="00527DEA"/>
    <w:rsid w:val="00527E63"/>
    <w:rsid w:val="00534043"/>
    <w:rsid w:val="005346C0"/>
    <w:rsid w:val="00534BDE"/>
    <w:rsid w:val="00536488"/>
    <w:rsid w:val="00543B63"/>
    <w:rsid w:val="00546957"/>
    <w:rsid w:val="00551687"/>
    <w:rsid w:val="005516BC"/>
    <w:rsid w:val="00555B6F"/>
    <w:rsid w:val="00555C81"/>
    <w:rsid w:val="00561799"/>
    <w:rsid w:val="00562E9B"/>
    <w:rsid w:val="00562FF7"/>
    <w:rsid w:val="00563CB8"/>
    <w:rsid w:val="00565DAF"/>
    <w:rsid w:val="00566282"/>
    <w:rsid w:val="0056749E"/>
    <w:rsid w:val="00570502"/>
    <w:rsid w:val="0057570C"/>
    <w:rsid w:val="00577924"/>
    <w:rsid w:val="00582D81"/>
    <w:rsid w:val="005951F4"/>
    <w:rsid w:val="0059656B"/>
    <w:rsid w:val="005A11BC"/>
    <w:rsid w:val="005A1735"/>
    <w:rsid w:val="005A2A76"/>
    <w:rsid w:val="005B1453"/>
    <w:rsid w:val="005B1BD7"/>
    <w:rsid w:val="005B2732"/>
    <w:rsid w:val="005B2A35"/>
    <w:rsid w:val="005C0E28"/>
    <w:rsid w:val="005C67AB"/>
    <w:rsid w:val="005D055B"/>
    <w:rsid w:val="005D2920"/>
    <w:rsid w:val="005E20D7"/>
    <w:rsid w:val="005E35EA"/>
    <w:rsid w:val="005E3E2A"/>
    <w:rsid w:val="005F19DB"/>
    <w:rsid w:val="005F29FB"/>
    <w:rsid w:val="005F2D0B"/>
    <w:rsid w:val="005F39BB"/>
    <w:rsid w:val="005F601F"/>
    <w:rsid w:val="005F6801"/>
    <w:rsid w:val="00600996"/>
    <w:rsid w:val="00603A07"/>
    <w:rsid w:val="0060576E"/>
    <w:rsid w:val="00610D02"/>
    <w:rsid w:val="00610D97"/>
    <w:rsid w:val="00613ECC"/>
    <w:rsid w:val="00614DE4"/>
    <w:rsid w:val="00617365"/>
    <w:rsid w:val="00621C71"/>
    <w:rsid w:val="006269D5"/>
    <w:rsid w:val="006276F3"/>
    <w:rsid w:val="00627F4D"/>
    <w:rsid w:val="00642ED0"/>
    <w:rsid w:val="00646AD0"/>
    <w:rsid w:val="00647714"/>
    <w:rsid w:val="0065066B"/>
    <w:rsid w:val="00652C54"/>
    <w:rsid w:val="00654991"/>
    <w:rsid w:val="00657D2D"/>
    <w:rsid w:val="006617F1"/>
    <w:rsid w:val="006622EE"/>
    <w:rsid w:val="00671B35"/>
    <w:rsid w:val="0067242E"/>
    <w:rsid w:val="00672B9B"/>
    <w:rsid w:val="00673A4D"/>
    <w:rsid w:val="006744B0"/>
    <w:rsid w:val="00674D24"/>
    <w:rsid w:val="00682EF6"/>
    <w:rsid w:val="00684156"/>
    <w:rsid w:val="0069089F"/>
    <w:rsid w:val="00691CBF"/>
    <w:rsid w:val="00692429"/>
    <w:rsid w:val="00694E4C"/>
    <w:rsid w:val="006A175C"/>
    <w:rsid w:val="006A2613"/>
    <w:rsid w:val="006A393F"/>
    <w:rsid w:val="006A5076"/>
    <w:rsid w:val="006A6153"/>
    <w:rsid w:val="006C0E16"/>
    <w:rsid w:val="006C2766"/>
    <w:rsid w:val="006C2F08"/>
    <w:rsid w:val="006C4F3E"/>
    <w:rsid w:val="006D07C0"/>
    <w:rsid w:val="006D7988"/>
    <w:rsid w:val="006E27AA"/>
    <w:rsid w:val="006E3260"/>
    <w:rsid w:val="006E58E8"/>
    <w:rsid w:val="006E595A"/>
    <w:rsid w:val="006F0AC8"/>
    <w:rsid w:val="006F2A7E"/>
    <w:rsid w:val="006F54BF"/>
    <w:rsid w:val="007010A2"/>
    <w:rsid w:val="007018EA"/>
    <w:rsid w:val="007028F1"/>
    <w:rsid w:val="0070321A"/>
    <w:rsid w:val="0070367D"/>
    <w:rsid w:val="00703E0A"/>
    <w:rsid w:val="00704CF9"/>
    <w:rsid w:val="0070572B"/>
    <w:rsid w:val="0070699F"/>
    <w:rsid w:val="007112BA"/>
    <w:rsid w:val="0071212E"/>
    <w:rsid w:val="00715406"/>
    <w:rsid w:val="00721589"/>
    <w:rsid w:val="0072253B"/>
    <w:rsid w:val="00730F60"/>
    <w:rsid w:val="00731CBD"/>
    <w:rsid w:val="0074345E"/>
    <w:rsid w:val="00744B6A"/>
    <w:rsid w:val="00746D26"/>
    <w:rsid w:val="00750702"/>
    <w:rsid w:val="007515CA"/>
    <w:rsid w:val="00754063"/>
    <w:rsid w:val="00756B4C"/>
    <w:rsid w:val="007644FE"/>
    <w:rsid w:val="00767F99"/>
    <w:rsid w:val="007707DF"/>
    <w:rsid w:val="00772251"/>
    <w:rsid w:val="007752E2"/>
    <w:rsid w:val="00775B93"/>
    <w:rsid w:val="0078089E"/>
    <w:rsid w:val="007808FD"/>
    <w:rsid w:val="00781931"/>
    <w:rsid w:val="007855ED"/>
    <w:rsid w:val="007876C3"/>
    <w:rsid w:val="00787C35"/>
    <w:rsid w:val="00790523"/>
    <w:rsid w:val="00791CF1"/>
    <w:rsid w:val="00792458"/>
    <w:rsid w:val="007A3EC4"/>
    <w:rsid w:val="007A681B"/>
    <w:rsid w:val="007B2BF8"/>
    <w:rsid w:val="007B3C2E"/>
    <w:rsid w:val="007B5753"/>
    <w:rsid w:val="007C5835"/>
    <w:rsid w:val="007C5C30"/>
    <w:rsid w:val="007C6B32"/>
    <w:rsid w:val="007D04EC"/>
    <w:rsid w:val="007D48BA"/>
    <w:rsid w:val="007D561F"/>
    <w:rsid w:val="007D5D29"/>
    <w:rsid w:val="007D6FD1"/>
    <w:rsid w:val="007E4661"/>
    <w:rsid w:val="007E51FE"/>
    <w:rsid w:val="007E61DF"/>
    <w:rsid w:val="007F21CC"/>
    <w:rsid w:val="007F3828"/>
    <w:rsid w:val="007F6365"/>
    <w:rsid w:val="007F6841"/>
    <w:rsid w:val="007F77AE"/>
    <w:rsid w:val="008033AC"/>
    <w:rsid w:val="00816709"/>
    <w:rsid w:val="008237FA"/>
    <w:rsid w:val="008264F6"/>
    <w:rsid w:val="00826B2D"/>
    <w:rsid w:val="00826DFA"/>
    <w:rsid w:val="00835D16"/>
    <w:rsid w:val="00841074"/>
    <w:rsid w:val="0084242F"/>
    <w:rsid w:val="00845680"/>
    <w:rsid w:val="00850671"/>
    <w:rsid w:val="00854978"/>
    <w:rsid w:val="00860418"/>
    <w:rsid w:val="00863221"/>
    <w:rsid w:val="00864A06"/>
    <w:rsid w:val="00864CF8"/>
    <w:rsid w:val="00867A9E"/>
    <w:rsid w:val="00870722"/>
    <w:rsid w:val="00873BC4"/>
    <w:rsid w:val="00875B4D"/>
    <w:rsid w:val="00880402"/>
    <w:rsid w:val="00881066"/>
    <w:rsid w:val="00883890"/>
    <w:rsid w:val="00890C58"/>
    <w:rsid w:val="00891527"/>
    <w:rsid w:val="00895849"/>
    <w:rsid w:val="00897872"/>
    <w:rsid w:val="008A4125"/>
    <w:rsid w:val="008A4BE2"/>
    <w:rsid w:val="008A671D"/>
    <w:rsid w:val="008B4BE4"/>
    <w:rsid w:val="008B7E3D"/>
    <w:rsid w:val="008C24FF"/>
    <w:rsid w:val="008C44C4"/>
    <w:rsid w:val="008C5239"/>
    <w:rsid w:val="008C58A8"/>
    <w:rsid w:val="008D0077"/>
    <w:rsid w:val="008D4E77"/>
    <w:rsid w:val="008D70EA"/>
    <w:rsid w:val="008E0463"/>
    <w:rsid w:val="008E18F7"/>
    <w:rsid w:val="008E34F0"/>
    <w:rsid w:val="008E5988"/>
    <w:rsid w:val="008E5BA1"/>
    <w:rsid w:val="008E7135"/>
    <w:rsid w:val="008E7A19"/>
    <w:rsid w:val="008F0CF7"/>
    <w:rsid w:val="008F1752"/>
    <w:rsid w:val="008F6B34"/>
    <w:rsid w:val="009008B4"/>
    <w:rsid w:val="0090137A"/>
    <w:rsid w:val="0090197F"/>
    <w:rsid w:val="0090384E"/>
    <w:rsid w:val="00906F7E"/>
    <w:rsid w:val="00916A2F"/>
    <w:rsid w:val="009216FD"/>
    <w:rsid w:val="00922C78"/>
    <w:rsid w:val="00930776"/>
    <w:rsid w:val="0093168D"/>
    <w:rsid w:val="009325F3"/>
    <w:rsid w:val="00933D5E"/>
    <w:rsid w:val="00941290"/>
    <w:rsid w:val="00945801"/>
    <w:rsid w:val="0094667B"/>
    <w:rsid w:val="0095036E"/>
    <w:rsid w:val="009503CD"/>
    <w:rsid w:val="009524A6"/>
    <w:rsid w:val="00954586"/>
    <w:rsid w:val="00972660"/>
    <w:rsid w:val="00974A44"/>
    <w:rsid w:val="00975139"/>
    <w:rsid w:val="00976DDF"/>
    <w:rsid w:val="00981566"/>
    <w:rsid w:val="009838C3"/>
    <w:rsid w:val="00983AC6"/>
    <w:rsid w:val="00983DFF"/>
    <w:rsid w:val="0098524D"/>
    <w:rsid w:val="00985CA6"/>
    <w:rsid w:val="009877A1"/>
    <w:rsid w:val="00997A29"/>
    <w:rsid w:val="009A1161"/>
    <w:rsid w:val="009A4ACC"/>
    <w:rsid w:val="009A4E51"/>
    <w:rsid w:val="009A54F6"/>
    <w:rsid w:val="009A6ACC"/>
    <w:rsid w:val="009B0D25"/>
    <w:rsid w:val="009B61F8"/>
    <w:rsid w:val="009C0A5F"/>
    <w:rsid w:val="009C2186"/>
    <w:rsid w:val="009D3777"/>
    <w:rsid w:val="009E27D0"/>
    <w:rsid w:val="009E31C3"/>
    <w:rsid w:val="009E5EBF"/>
    <w:rsid w:val="009F429D"/>
    <w:rsid w:val="009F7C39"/>
    <w:rsid w:val="00A008EF"/>
    <w:rsid w:val="00A02C1E"/>
    <w:rsid w:val="00A04E22"/>
    <w:rsid w:val="00A06149"/>
    <w:rsid w:val="00A30BC1"/>
    <w:rsid w:val="00A3110F"/>
    <w:rsid w:val="00A31793"/>
    <w:rsid w:val="00A31B12"/>
    <w:rsid w:val="00A37596"/>
    <w:rsid w:val="00A407EC"/>
    <w:rsid w:val="00A43A4D"/>
    <w:rsid w:val="00A45D42"/>
    <w:rsid w:val="00A4663C"/>
    <w:rsid w:val="00A518C0"/>
    <w:rsid w:val="00A5252A"/>
    <w:rsid w:val="00A53E56"/>
    <w:rsid w:val="00A5501F"/>
    <w:rsid w:val="00A56DE9"/>
    <w:rsid w:val="00A56E0E"/>
    <w:rsid w:val="00A57131"/>
    <w:rsid w:val="00A637A3"/>
    <w:rsid w:val="00A6461F"/>
    <w:rsid w:val="00A70019"/>
    <w:rsid w:val="00A77522"/>
    <w:rsid w:val="00A7763C"/>
    <w:rsid w:val="00A80883"/>
    <w:rsid w:val="00A906BB"/>
    <w:rsid w:val="00A90AC0"/>
    <w:rsid w:val="00AB66D2"/>
    <w:rsid w:val="00AC1F18"/>
    <w:rsid w:val="00AC762C"/>
    <w:rsid w:val="00AD1375"/>
    <w:rsid w:val="00AD1822"/>
    <w:rsid w:val="00AD6486"/>
    <w:rsid w:val="00AE42CA"/>
    <w:rsid w:val="00AE7390"/>
    <w:rsid w:val="00AF501D"/>
    <w:rsid w:val="00AF5B98"/>
    <w:rsid w:val="00B00AB5"/>
    <w:rsid w:val="00B056E7"/>
    <w:rsid w:val="00B10AA1"/>
    <w:rsid w:val="00B1511C"/>
    <w:rsid w:val="00B1770B"/>
    <w:rsid w:val="00B2041E"/>
    <w:rsid w:val="00B218DC"/>
    <w:rsid w:val="00B232DC"/>
    <w:rsid w:val="00B24847"/>
    <w:rsid w:val="00B274E1"/>
    <w:rsid w:val="00B33709"/>
    <w:rsid w:val="00B34E85"/>
    <w:rsid w:val="00B41742"/>
    <w:rsid w:val="00B437C7"/>
    <w:rsid w:val="00B44888"/>
    <w:rsid w:val="00B461C1"/>
    <w:rsid w:val="00B470FC"/>
    <w:rsid w:val="00B50F24"/>
    <w:rsid w:val="00B529E1"/>
    <w:rsid w:val="00B567E6"/>
    <w:rsid w:val="00B602B2"/>
    <w:rsid w:val="00B64473"/>
    <w:rsid w:val="00B64CBC"/>
    <w:rsid w:val="00B64E20"/>
    <w:rsid w:val="00B71BB8"/>
    <w:rsid w:val="00B7379E"/>
    <w:rsid w:val="00B73AE9"/>
    <w:rsid w:val="00B74ECD"/>
    <w:rsid w:val="00B75025"/>
    <w:rsid w:val="00B755E3"/>
    <w:rsid w:val="00B75627"/>
    <w:rsid w:val="00B77070"/>
    <w:rsid w:val="00B827F0"/>
    <w:rsid w:val="00B82EA5"/>
    <w:rsid w:val="00B832DC"/>
    <w:rsid w:val="00B84D46"/>
    <w:rsid w:val="00B861E8"/>
    <w:rsid w:val="00B9006A"/>
    <w:rsid w:val="00B929DD"/>
    <w:rsid w:val="00B97B14"/>
    <w:rsid w:val="00BA204F"/>
    <w:rsid w:val="00BA467F"/>
    <w:rsid w:val="00BA50F7"/>
    <w:rsid w:val="00BA53EE"/>
    <w:rsid w:val="00BB46E7"/>
    <w:rsid w:val="00BC18AE"/>
    <w:rsid w:val="00BC1C1C"/>
    <w:rsid w:val="00BC7DE6"/>
    <w:rsid w:val="00BF06A8"/>
    <w:rsid w:val="00BF3F57"/>
    <w:rsid w:val="00BF4381"/>
    <w:rsid w:val="00BF5AE5"/>
    <w:rsid w:val="00BF6DD4"/>
    <w:rsid w:val="00C02971"/>
    <w:rsid w:val="00C0342F"/>
    <w:rsid w:val="00C048F1"/>
    <w:rsid w:val="00C05817"/>
    <w:rsid w:val="00C12CAD"/>
    <w:rsid w:val="00C138AA"/>
    <w:rsid w:val="00C2092C"/>
    <w:rsid w:val="00C23339"/>
    <w:rsid w:val="00C26177"/>
    <w:rsid w:val="00C302A0"/>
    <w:rsid w:val="00C30DDC"/>
    <w:rsid w:val="00C326C5"/>
    <w:rsid w:val="00C33F47"/>
    <w:rsid w:val="00C36BAB"/>
    <w:rsid w:val="00C40EDC"/>
    <w:rsid w:val="00C419D7"/>
    <w:rsid w:val="00C45AD5"/>
    <w:rsid w:val="00C4681A"/>
    <w:rsid w:val="00C479E0"/>
    <w:rsid w:val="00C53AF2"/>
    <w:rsid w:val="00C568E0"/>
    <w:rsid w:val="00C654A5"/>
    <w:rsid w:val="00C65CE2"/>
    <w:rsid w:val="00C73260"/>
    <w:rsid w:val="00C7349A"/>
    <w:rsid w:val="00C84ED5"/>
    <w:rsid w:val="00C8598D"/>
    <w:rsid w:val="00C90000"/>
    <w:rsid w:val="00C90ED2"/>
    <w:rsid w:val="00C93652"/>
    <w:rsid w:val="00C959DD"/>
    <w:rsid w:val="00C964B9"/>
    <w:rsid w:val="00CA1D66"/>
    <w:rsid w:val="00CA4A0D"/>
    <w:rsid w:val="00CB7D5E"/>
    <w:rsid w:val="00CC4390"/>
    <w:rsid w:val="00CD1EED"/>
    <w:rsid w:val="00CD37B5"/>
    <w:rsid w:val="00CE02B9"/>
    <w:rsid w:val="00CE11F5"/>
    <w:rsid w:val="00CE14FD"/>
    <w:rsid w:val="00CE2FC6"/>
    <w:rsid w:val="00CE4722"/>
    <w:rsid w:val="00CE64FA"/>
    <w:rsid w:val="00CF2322"/>
    <w:rsid w:val="00CF2792"/>
    <w:rsid w:val="00CF35AF"/>
    <w:rsid w:val="00CF3979"/>
    <w:rsid w:val="00CF4250"/>
    <w:rsid w:val="00CF4793"/>
    <w:rsid w:val="00D0265F"/>
    <w:rsid w:val="00D03516"/>
    <w:rsid w:val="00D03AE9"/>
    <w:rsid w:val="00D047AD"/>
    <w:rsid w:val="00D05379"/>
    <w:rsid w:val="00D059E8"/>
    <w:rsid w:val="00D06D9F"/>
    <w:rsid w:val="00D104EF"/>
    <w:rsid w:val="00D11089"/>
    <w:rsid w:val="00D122EB"/>
    <w:rsid w:val="00D14B84"/>
    <w:rsid w:val="00D16184"/>
    <w:rsid w:val="00D21C61"/>
    <w:rsid w:val="00D27C81"/>
    <w:rsid w:val="00D30098"/>
    <w:rsid w:val="00D35537"/>
    <w:rsid w:val="00D3558F"/>
    <w:rsid w:val="00D45CDE"/>
    <w:rsid w:val="00D47DC0"/>
    <w:rsid w:val="00D52998"/>
    <w:rsid w:val="00D55BF6"/>
    <w:rsid w:val="00D656A5"/>
    <w:rsid w:val="00D679B4"/>
    <w:rsid w:val="00D70067"/>
    <w:rsid w:val="00D7414B"/>
    <w:rsid w:val="00D7566C"/>
    <w:rsid w:val="00D80FDB"/>
    <w:rsid w:val="00D90D4C"/>
    <w:rsid w:val="00DA6431"/>
    <w:rsid w:val="00DB0B1A"/>
    <w:rsid w:val="00DB293B"/>
    <w:rsid w:val="00DC3332"/>
    <w:rsid w:val="00DC3EAC"/>
    <w:rsid w:val="00DC41BB"/>
    <w:rsid w:val="00DC529B"/>
    <w:rsid w:val="00DD1006"/>
    <w:rsid w:val="00DD4AB1"/>
    <w:rsid w:val="00DD599D"/>
    <w:rsid w:val="00DD66E0"/>
    <w:rsid w:val="00DE1183"/>
    <w:rsid w:val="00DE1A1E"/>
    <w:rsid w:val="00DE5234"/>
    <w:rsid w:val="00DF3DE0"/>
    <w:rsid w:val="00DF4E9A"/>
    <w:rsid w:val="00E03A3B"/>
    <w:rsid w:val="00E03B4B"/>
    <w:rsid w:val="00E047B2"/>
    <w:rsid w:val="00E05C39"/>
    <w:rsid w:val="00E1154F"/>
    <w:rsid w:val="00E12D12"/>
    <w:rsid w:val="00E13A3A"/>
    <w:rsid w:val="00E166F5"/>
    <w:rsid w:val="00E16A38"/>
    <w:rsid w:val="00E26955"/>
    <w:rsid w:val="00E27442"/>
    <w:rsid w:val="00E30646"/>
    <w:rsid w:val="00E306F7"/>
    <w:rsid w:val="00E330DB"/>
    <w:rsid w:val="00E37FAE"/>
    <w:rsid w:val="00E40C7A"/>
    <w:rsid w:val="00E40D91"/>
    <w:rsid w:val="00E43669"/>
    <w:rsid w:val="00E50E5C"/>
    <w:rsid w:val="00E52744"/>
    <w:rsid w:val="00E53188"/>
    <w:rsid w:val="00E546CD"/>
    <w:rsid w:val="00E55B30"/>
    <w:rsid w:val="00E60C18"/>
    <w:rsid w:val="00E65530"/>
    <w:rsid w:val="00E72BC5"/>
    <w:rsid w:val="00E75A46"/>
    <w:rsid w:val="00E818BA"/>
    <w:rsid w:val="00E82262"/>
    <w:rsid w:val="00E82543"/>
    <w:rsid w:val="00E85FA4"/>
    <w:rsid w:val="00E86791"/>
    <w:rsid w:val="00E86966"/>
    <w:rsid w:val="00E87672"/>
    <w:rsid w:val="00EA5ECE"/>
    <w:rsid w:val="00EA6D8C"/>
    <w:rsid w:val="00EC6AF2"/>
    <w:rsid w:val="00ED2D61"/>
    <w:rsid w:val="00ED4712"/>
    <w:rsid w:val="00ED59B3"/>
    <w:rsid w:val="00EE2CD9"/>
    <w:rsid w:val="00EE2F91"/>
    <w:rsid w:val="00EE61B8"/>
    <w:rsid w:val="00EE77A3"/>
    <w:rsid w:val="00EF39AB"/>
    <w:rsid w:val="00EF3B5F"/>
    <w:rsid w:val="00EF4AE6"/>
    <w:rsid w:val="00EF621B"/>
    <w:rsid w:val="00EF77F5"/>
    <w:rsid w:val="00F008FD"/>
    <w:rsid w:val="00F0167F"/>
    <w:rsid w:val="00F024FF"/>
    <w:rsid w:val="00F026E1"/>
    <w:rsid w:val="00F066D6"/>
    <w:rsid w:val="00F11CD9"/>
    <w:rsid w:val="00F15682"/>
    <w:rsid w:val="00F15AB2"/>
    <w:rsid w:val="00F2260C"/>
    <w:rsid w:val="00F249DB"/>
    <w:rsid w:val="00F264C5"/>
    <w:rsid w:val="00F315D9"/>
    <w:rsid w:val="00F35A0A"/>
    <w:rsid w:val="00F40A75"/>
    <w:rsid w:val="00F41484"/>
    <w:rsid w:val="00F41FD1"/>
    <w:rsid w:val="00F44E4C"/>
    <w:rsid w:val="00F47614"/>
    <w:rsid w:val="00F51193"/>
    <w:rsid w:val="00F551A2"/>
    <w:rsid w:val="00F5769A"/>
    <w:rsid w:val="00F6502D"/>
    <w:rsid w:val="00F72209"/>
    <w:rsid w:val="00F83449"/>
    <w:rsid w:val="00F83BD5"/>
    <w:rsid w:val="00F87905"/>
    <w:rsid w:val="00F914F0"/>
    <w:rsid w:val="00F91BE0"/>
    <w:rsid w:val="00F97B52"/>
    <w:rsid w:val="00FA1A16"/>
    <w:rsid w:val="00FA1D40"/>
    <w:rsid w:val="00FA540C"/>
    <w:rsid w:val="00FA60C2"/>
    <w:rsid w:val="00FB3EF0"/>
    <w:rsid w:val="00FC1982"/>
    <w:rsid w:val="00FC1991"/>
    <w:rsid w:val="00FC48B0"/>
    <w:rsid w:val="00FC4CCA"/>
    <w:rsid w:val="00FC6A73"/>
    <w:rsid w:val="00FD1019"/>
    <w:rsid w:val="00FD144F"/>
    <w:rsid w:val="00FD20E7"/>
    <w:rsid w:val="00FD4D76"/>
    <w:rsid w:val="00FD639E"/>
    <w:rsid w:val="00FE01A7"/>
    <w:rsid w:val="00FE140D"/>
    <w:rsid w:val="00FE26C5"/>
    <w:rsid w:val="00FE2912"/>
    <w:rsid w:val="00FE4FB0"/>
    <w:rsid w:val="00FE663A"/>
    <w:rsid w:val="00FE68BD"/>
    <w:rsid w:val="00FF1C16"/>
    <w:rsid w:val="00FF4660"/>
    <w:rsid w:val="00FF46F1"/>
    <w:rsid w:val="00FF73D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4"/>
    <o:shapelayout v:ext="edit">
      <o:idmap v:ext="edit" data="2"/>
    </o:shapelayout>
  </w:shapeDefaults>
  <w:decimalSymbol w:val="."/>
  <w:listSeparator w:val=","/>
  <w14:docId w14:val="4FCB47A3"/>
  <w14:defaultImageDpi w14:val="330"/>
  <w15:docId w15:val="{D3FCFEE5-6582-4BD5-9826-C124EEF2FA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2711"/>
    <w:pPr>
      <w:spacing w:after="180" w:line="274" w:lineRule="auto"/>
    </w:pPr>
    <w:rPr>
      <w:sz w:val="21"/>
    </w:rPr>
  </w:style>
  <w:style w:type="paragraph" w:styleId="Heading1">
    <w:name w:val="heading 1"/>
    <w:basedOn w:val="Heading2"/>
    <w:next w:val="Normal"/>
    <w:link w:val="Heading1Char"/>
    <w:uiPriority w:val="9"/>
    <w:qFormat/>
    <w:rsid w:val="00546957"/>
    <w:pPr>
      <w:outlineLvl w:val="0"/>
    </w:pPr>
  </w:style>
  <w:style w:type="paragraph" w:styleId="Heading2">
    <w:name w:val="heading 2"/>
    <w:basedOn w:val="BodyCopy"/>
    <w:next w:val="Normal"/>
    <w:link w:val="Heading2Char"/>
    <w:uiPriority w:val="9"/>
    <w:unhideWhenUsed/>
    <w:qFormat/>
    <w:rsid w:val="00546957"/>
    <w:pPr>
      <w:outlineLvl w:val="1"/>
    </w:pPr>
  </w:style>
  <w:style w:type="paragraph" w:styleId="Heading3">
    <w:name w:val="heading 3"/>
    <w:basedOn w:val="BodyCopy"/>
    <w:next w:val="Normal"/>
    <w:link w:val="Heading3Char"/>
    <w:uiPriority w:val="9"/>
    <w:unhideWhenUsed/>
    <w:qFormat/>
    <w:rsid w:val="00546957"/>
    <w:pPr>
      <w:outlineLvl w:val="2"/>
    </w:pPr>
  </w:style>
  <w:style w:type="paragraph" w:styleId="Heading4">
    <w:name w:val="heading 4"/>
    <w:basedOn w:val="Normal"/>
    <w:next w:val="Normal"/>
    <w:link w:val="Heading4Char"/>
    <w:uiPriority w:val="9"/>
    <w:unhideWhenUsed/>
    <w:qFormat/>
    <w:rsid w:val="00352711"/>
    <w:pPr>
      <w:keepNext/>
      <w:keepLines/>
      <w:spacing w:before="200" w:after="0"/>
      <w:outlineLvl w:val="3"/>
    </w:pPr>
    <w:rPr>
      <w:rFonts w:eastAsiaTheme="majorEastAsia" w:cstheme="majorBidi"/>
      <w:b/>
      <w:bCs/>
      <w:i/>
      <w:iCs/>
      <w:color w:val="000000"/>
      <w:sz w:val="24"/>
    </w:rPr>
  </w:style>
  <w:style w:type="paragraph" w:styleId="Heading5">
    <w:name w:val="heading 5"/>
    <w:basedOn w:val="Normal"/>
    <w:next w:val="Normal"/>
    <w:link w:val="Heading5Char"/>
    <w:uiPriority w:val="9"/>
    <w:semiHidden/>
    <w:unhideWhenUsed/>
    <w:qFormat/>
    <w:rsid w:val="00352711"/>
    <w:pPr>
      <w:keepNext/>
      <w:keepLines/>
      <w:spacing w:before="200" w:after="0"/>
      <w:outlineLvl w:val="4"/>
    </w:pPr>
    <w:rPr>
      <w:rFonts w:asciiTheme="majorHAnsi" w:eastAsiaTheme="majorEastAsia" w:hAnsiTheme="majorHAnsi" w:cstheme="majorBidi"/>
      <w:color w:val="000000"/>
      <w:sz w:val="22"/>
    </w:rPr>
  </w:style>
  <w:style w:type="paragraph" w:styleId="Heading6">
    <w:name w:val="heading 6"/>
    <w:basedOn w:val="Normal"/>
    <w:next w:val="Normal"/>
    <w:link w:val="Heading6Char"/>
    <w:uiPriority w:val="9"/>
    <w:semiHidden/>
    <w:unhideWhenUsed/>
    <w:qFormat/>
    <w:rsid w:val="00352711"/>
    <w:pPr>
      <w:keepNext/>
      <w:keepLines/>
      <w:spacing w:before="200" w:after="0"/>
      <w:outlineLvl w:val="5"/>
    </w:pPr>
    <w:rPr>
      <w:rFonts w:asciiTheme="majorHAnsi" w:eastAsiaTheme="majorEastAsia" w:hAnsiTheme="majorHAnsi" w:cstheme="majorBidi"/>
      <w:iCs/>
      <w:color w:val="BB3B20" w:themeColor="accent1"/>
      <w:sz w:val="22"/>
    </w:rPr>
  </w:style>
  <w:style w:type="paragraph" w:styleId="Heading7">
    <w:name w:val="heading 7"/>
    <w:basedOn w:val="Normal"/>
    <w:next w:val="Normal"/>
    <w:link w:val="Heading7Char"/>
    <w:uiPriority w:val="9"/>
    <w:semiHidden/>
    <w:unhideWhenUsed/>
    <w:qFormat/>
    <w:rsid w:val="00352711"/>
    <w:pPr>
      <w:keepNext/>
      <w:keepLines/>
      <w:spacing w:before="200" w:after="0"/>
      <w:outlineLvl w:val="6"/>
    </w:pPr>
    <w:rPr>
      <w:rFonts w:asciiTheme="majorHAnsi" w:eastAsiaTheme="majorEastAsia" w:hAnsiTheme="majorHAnsi" w:cstheme="majorBidi"/>
      <w:i/>
      <w:iCs/>
      <w:color w:val="000000"/>
      <w:sz w:val="22"/>
    </w:rPr>
  </w:style>
  <w:style w:type="paragraph" w:styleId="Heading8">
    <w:name w:val="heading 8"/>
    <w:basedOn w:val="Normal"/>
    <w:next w:val="Normal"/>
    <w:link w:val="Heading8Char"/>
    <w:uiPriority w:val="9"/>
    <w:semiHidden/>
    <w:unhideWhenUsed/>
    <w:qFormat/>
    <w:rsid w:val="00352711"/>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352711"/>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6957"/>
    <w:rPr>
      <w:rFonts w:ascii="Calibri Light" w:hAnsi="Calibri Light" w:cs="Times New Roman (Body CS)"/>
      <w:color w:val="000000"/>
      <w:sz w:val="20"/>
    </w:rPr>
  </w:style>
  <w:style w:type="character" w:customStyle="1" w:styleId="Heading2Char">
    <w:name w:val="Heading 2 Char"/>
    <w:basedOn w:val="DefaultParagraphFont"/>
    <w:link w:val="Heading2"/>
    <w:uiPriority w:val="9"/>
    <w:rsid w:val="00546957"/>
    <w:rPr>
      <w:rFonts w:ascii="Calibri Light" w:hAnsi="Calibri Light" w:cs="Times New Roman (Body CS)"/>
      <w:color w:val="000000"/>
      <w:sz w:val="20"/>
    </w:rPr>
  </w:style>
  <w:style w:type="character" w:customStyle="1" w:styleId="Heading3Char">
    <w:name w:val="Heading 3 Char"/>
    <w:basedOn w:val="DefaultParagraphFont"/>
    <w:link w:val="Heading3"/>
    <w:uiPriority w:val="9"/>
    <w:rsid w:val="00546957"/>
    <w:rPr>
      <w:rFonts w:ascii="Calibri Light" w:hAnsi="Calibri Light" w:cs="Times New Roman (Body CS)"/>
      <w:color w:val="000000"/>
      <w:sz w:val="20"/>
    </w:rPr>
  </w:style>
  <w:style w:type="paragraph" w:customStyle="1" w:styleId="HeadingOne">
    <w:name w:val="Heading One"/>
    <w:basedOn w:val="Normal"/>
    <w:qFormat/>
    <w:rsid w:val="00257C7D"/>
    <w:pPr>
      <w:spacing w:after="120"/>
      <w:outlineLvl w:val="0"/>
    </w:pPr>
    <w:rPr>
      <w:rFonts w:cs="Times New Roman (Body CS)"/>
      <w:color w:val="184C8D" w:themeColor="accent3"/>
      <w:sz w:val="22"/>
      <w:szCs w:val="32"/>
    </w:rPr>
  </w:style>
  <w:style w:type="paragraph" w:customStyle="1" w:styleId="HeadingTwo">
    <w:name w:val="Heading Two"/>
    <w:basedOn w:val="BodyCopy"/>
    <w:qFormat/>
    <w:rsid w:val="00257C7D"/>
    <w:pPr>
      <w:spacing w:after="120" w:line="240" w:lineRule="auto"/>
      <w:outlineLvl w:val="1"/>
    </w:pPr>
    <w:rPr>
      <w:rFonts w:asciiTheme="minorHAnsi" w:hAnsiTheme="minorHAnsi"/>
      <w:color w:val="0A3167" w:themeColor="accent4"/>
      <w:sz w:val="24"/>
    </w:rPr>
  </w:style>
  <w:style w:type="paragraph" w:customStyle="1" w:styleId="BodyCopy">
    <w:name w:val="Body Copy"/>
    <w:basedOn w:val="Normal"/>
    <w:uiPriority w:val="99"/>
    <w:qFormat/>
    <w:rsid w:val="00433078"/>
    <w:pPr>
      <w:tabs>
        <w:tab w:val="left" w:pos="567"/>
      </w:tabs>
      <w:spacing w:line="288" w:lineRule="auto"/>
    </w:pPr>
    <w:rPr>
      <w:rFonts w:ascii="Calibri Light" w:hAnsi="Calibri Light" w:cs="Times New Roman (Body CS)"/>
      <w:color w:val="000000"/>
      <w:sz w:val="20"/>
    </w:rPr>
  </w:style>
  <w:style w:type="table" w:customStyle="1" w:styleId="ARPCtable">
    <w:name w:val="ARPC table"/>
    <w:basedOn w:val="TableNormal"/>
    <w:uiPriority w:val="99"/>
    <w:rsid w:val="00DF4E9A"/>
    <w:rPr>
      <w:rFonts w:eastAsia="Calibri"/>
      <w:lang w:val="en-AU"/>
    </w:rPr>
    <w:tblPr>
      <w:tblBorders>
        <w:top w:val="single" w:sz="2" w:space="0" w:color="686363" w:themeColor="text1" w:themeTint="A6"/>
        <w:left w:val="single" w:sz="2" w:space="0" w:color="686363" w:themeColor="text1" w:themeTint="A6"/>
        <w:bottom w:val="single" w:sz="2" w:space="0" w:color="686363" w:themeColor="text1" w:themeTint="A6"/>
        <w:right w:val="single" w:sz="2" w:space="0" w:color="686363" w:themeColor="text1" w:themeTint="A6"/>
        <w:insideH w:val="single" w:sz="2" w:space="0" w:color="686363" w:themeColor="text1" w:themeTint="A6"/>
        <w:insideV w:val="single" w:sz="2" w:space="0" w:color="686363" w:themeColor="text1" w:themeTint="A6"/>
      </w:tblBorders>
    </w:tblPr>
    <w:tblStylePr w:type="firstRow">
      <w:pPr>
        <w:jc w:val="left"/>
      </w:pPr>
      <w:rPr>
        <w:rFonts w:ascii="Calibri" w:hAnsi="Calibri"/>
        <w:b/>
        <w:color w:val="141313" w:themeColor="text1"/>
        <w:sz w:val="22"/>
      </w:rPr>
      <w:tblPr/>
      <w:tcPr>
        <w:shd w:val="clear" w:color="auto" w:fill="D8D8D7" w:themeFill="text2" w:themeFillTint="33"/>
        <w:vAlign w:val="center"/>
      </w:tcPr>
    </w:tblStylePr>
  </w:style>
  <w:style w:type="paragraph" w:customStyle="1" w:styleId="HeadingThree">
    <w:name w:val="Heading Three"/>
    <w:basedOn w:val="BodyCopy"/>
    <w:qFormat/>
    <w:rsid w:val="00257C7D"/>
    <w:pPr>
      <w:spacing w:before="240" w:after="120" w:line="240" w:lineRule="auto"/>
    </w:pPr>
    <w:rPr>
      <w:rFonts w:asciiTheme="minorHAnsi" w:hAnsiTheme="minorHAnsi"/>
      <w:b/>
      <w:color w:val="BB3B20" w:themeColor="accent1"/>
      <w:sz w:val="28"/>
    </w:rPr>
  </w:style>
  <w:style w:type="table" w:styleId="TableGrid">
    <w:name w:val="Table Grid"/>
    <w:basedOn w:val="TableNormal"/>
    <w:uiPriority w:val="59"/>
    <w:rsid w:val="00562E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FSSDefault">
    <w:name w:val="FSS Default"/>
    <w:basedOn w:val="TableNormal"/>
    <w:uiPriority w:val="99"/>
    <w:rsid w:val="009B0D25"/>
    <w:rPr>
      <w:lang w:val="en-AU"/>
    </w:rPr>
    <w:tblPr>
      <w:tblStyleRowBandSize w:val="1"/>
      <w:tblBorders>
        <w:top w:val="single" w:sz="4" w:space="0" w:color="0A3167" w:themeColor="accent4"/>
        <w:left w:val="single" w:sz="4" w:space="0" w:color="0A3167" w:themeColor="accent4"/>
        <w:bottom w:val="single" w:sz="4" w:space="0" w:color="0A3167" w:themeColor="accent4"/>
        <w:right w:val="single" w:sz="4" w:space="0" w:color="0A3167" w:themeColor="accent4"/>
        <w:insideH w:val="single" w:sz="4" w:space="0" w:color="0A3167" w:themeColor="accent4"/>
        <w:insideV w:val="single" w:sz="4" w:space="0" w:color="0A3167" w:themeColor="accent4"/>
      </w:tblBorders>
    </w:tblPr>
    <w:tblStylePr w:type="firstRow">
      <w:rPr>
        <w:b/>
        <w:color w:val="BB3B20" w:themeColor="accent1"/>
      </w:rPr>
      <w:tblPr/>
      <w:tcPr>
        <w:tcBorders>
          <w:top w:val="single" w:sz="6" w:space="0" w:color="BB3B20" w:themeColor="accent1"/>
          <w:left w:val="single" w:sz="6" w:space="0" w:color="BB3B20" w:themeColor="accent1"/>
          <w:bottom w:val="single" w:sz="6" w:space="0" w:color="FFFFFF" w:themeColor="background1"/>
          <w:right w:val="single" w:sz="6" w:space="0" w:color="BB3B20" w:themeColor="accent1"/>
          <w:insideH w:val="single" w:sz="6" w:space="0" w:color="FFFFFF" w:themeColor="background1"/>
          <w:insideV w:val="single" w:sz="6" w:space="0" w:color="FFFFFF" w:themeColor="background1"/>
        </w:tcBorders>
        <w:shd w:val="clear" w:color="auto" w:fill="BB3B20" w:themeFill="accent1"/>
      </w:tcPr>
    </w:tblStylePr>
    <w:tblStylePr w:type="firstCol">
      <w:rPr>
        <w:b/>
      </w:rPr>
    </w:tblStylePr>
  </w:style>
  <w:style w:type="paragraph" w:customStyle="1" w:styleId="Bullet">
    <w:name w:val="Bullet"/>
    <w:basedOn w:val="Normal"/>
    <w:qFormat/>
    <w:rsid w:val="00257C7D"/>
    <w:pPr>
      <w:numPr>
        <w:numId w:val="19"/>
      </w:numPr>
      <w:spacing w:after="120"/>
    </w:pPr>
    <w:rPr>
      <w:rFonts w:ascii="Calibri Light" w:hAnsi="Calibri Light" w:cs="Times New Roman (Body CS)"/>
      <w:color w:val="141313" w:themeColor="text1"/>
      <w:sz w:val="20"/>
    </w:rPr>
  </w:style>
  <w:style w:type="paragraph" w:styleId="BalloonText">
    <w:name w:val="Balloon Text"/>
    <w:basedOn w:val="Normal"/>
    <w:link w:val="BalloonTextChar"/>
    <w:uiPriority w:val="99"/>
    <w:semiHidden/>
    <w:unhideWhenUsed/>
    <w:rsid w:val="00BF06A8"/>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F06A8"/>
    <w:rPr>
      <w:rFonts w:ascii="Lucida Grande" w:eastAsia="Calibri" w:hAnsi="Lucida Grande" w:cs="Lucida Grande"/>
      <w:sz w:val="18"/>
      <w:szCs w:val="18"/>
      <w:lang w:val="en-AU"/>
    </w:rPr>
  </w:style>
  <w:style w:type="character" w:styleId="PageNumber">
    <w:name w:val="page number"/>
    <w:basedOn w:val="DefaultParagraphFont"/>
    <w:uiPriority w:val="99"/>
    <w:semiHidden/>
    <w:unhideWhenUsed/>
    <w:rsid w:val="003F3B89"/>
  </w:style>
  <w:style w:type="character" w:customStyle="1" w:styleId="Heading4Char">
    <w:name w:val="Heading 4 Char"/>
    <w:basedOn w:val="DefaultParagraphFont"/>
    <w:link w:val="Heading4"/>
    <w:uiPriority w:val="9"/>
    <w:rsid w:val="00352711"/>
    <w:rPr>
      <w:rFonts w:eastAsiaTheme="majorEastAsia" w:cstheme="majorBidi"/>
      <w:b/>
      <w:bCs/>
      <w:i/>
      <w:iCs/>
      <w:color w:val="000000"/>
      <w:sz w:val="24"/>
    </w:rPr>
  </w:style>
  <w:style w:type="character" w:customStyle="1" w:styleId="Heading5Char">
    <w:name w:val="Heading 5 Char"/>
    <w:basedOn w:val="DefaultParagraphFont"/>
    <w:link w:val="Heading5"/>
    <w:uiPriority w:val="9"/>
    <w:semiHidden/>
    <w:rsid w:val="00352711"/>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352711"/>
    <w:rPr>
      <w:rFonts w:asciiTheme="majorHAnsi" w:eastAsiaTheme="majorEastAsia" w:hAnsiTheme="majorHAnsi" w:cstheme="majorBidi"/>
      <w:iCs/>
      <w:color w:val="BB3B20" w:themeColor="accent1"/>
    </w:rPr>
  </w:style>
  <w:style w:type="character" w:customStyle="1" w:styleId="Heading7Char">
    <w:name w:val="Heading 7 Char"/>
    <w:basedOn w:val="DefaultParagraphFont"/>
    <w:link w:val="Heading7"/>
    <w:uiPriority w:val="9"/>
    <w:semiHidden/>
    <w:rsid w:val="00352711"/>
    <w:rPr>
      <w:rFonts w:asciiTheme="majorHAnsi" w:eastAsiaTheme="majorEastAsia" w:hAnsiTheme="majorHAnsi" w:cstheme="majorBidi"/>
      <w:i/>
      <w:iCs/>
      <w:color w:val="000000"/>
    </w:rPr>
  </w:style>
  <w:style w:type="character" w:customStyle="1" w:styleId="Heading8Char">
    <w:name w:val="Heading 8 Char"/>
    <w:basedOn w:val="DefaultParagraphFont"/>
    <w:link w:val="Heading8"/>
    <w:uiPriority w:val="9"/>
    <w:semiHidden/>
    <w:rsid w:val="00352711"/>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352711"/>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352711"/>
    <w:pPr>
      <w:spacing w:line="240" w:lineRule="auto"/>
    </w:pPr>
    <w:rPr>
      <w:rFonts w:asciiTheme="majorHAnsi" w:eastAsiaTheme="minorEastAsia" w:hAnsiTheme="majorHAnsi"/>
      <w:bCs/>
      <w:smallCaps/>
      <w:color w:val="3C3C3B" w:themeColor="text2"/>
      <w:spacing w:val="6"/>
      <w:sz w:val="22"/>
      <w:szCs w:val="18"/>
    </w:rPr>
  </w:style>
  <w:style w:type="paragraph" w:styleId="TOCHeading">
    <w:name w:val="TOC Heading"/>
    <w:basedOn w:val="Heading1"/>
    <w:next w:val="Normal"/>
    <w:uiPriority w:val="39"/>
    <w:semiHidden/>
    <w:unhideWhenUsed/>
    <w:qFormat/>
    <w:rsid w:val="00352711"/>
    <w:pPr>
      <w:spacing w:before="480" w:line="264" w:lineRule="auto"/>
      <w:outlineLvl w:val="9"/>
    </w:pPr>
    <w:rPr>
      <w:b/>
    </w:rPr>
  </w:style>
  <w:style w:type="paragraph" w:customStyle="1" w:styleId="ContentsBox">
    <w:name w:val="Contents Box"/>
    <w:basedOn w:val="BodyCopy"/>
    <w:qFormat/>
    <w:rsid w:val="00352711"/>
    <w:pPr>
      <w:spacing w:after="200" w:line="240" w:lineRule="auto"/>
    </w:pPr>
    <w:rPr>
      <w:rFonts w:ascii="Calibri" w:hAnsi="Calibri"/>
      <w:color w:val="424242"/>
      <w:sz w:val="19"/>
    </w:rPr>
  </w:style>
  <w:style w:type="paragraph" w:customStyle="1" w:styleId="PulloutText">
    <w:name w:val="Pullout Text"/>
    <w:basedOn w:val="Normal"/>
    <w:qFormat/>
    <w:rsid w:val="000D65C5"/>
    <w:pPr>
      <w:suppressAutoHyphens/>
      <w:autoSpaceDE w:val="0"/>
      <w:autoSpaceDN w:val="0"/>
      <w:adjustRightInd w:val="0"/>
      <w:spacing w:after="113" w:line="240" w:lineRule="auto"/>
      <w:textAlignment w:val="center"/>
    </w:pPr>
    <w:rPr>
      <w:rFonts w:ascii="Calibri" w:hAnsi="Calibri" w:cs="Calibri"/>
      <w:color w:val="184C8D" w:themeColor="accent3"/>
      <w:sz w:val="24"/>
      <w:szCs w:val="24"/>
      <w:lang w:val="en-GB"/>
    </w:rPr>
  </w:style>
  <w:style w:type="paragraph" w:customStyle="1" w:styleId="DateStyle">
    <w:name w:val="Date Style"/>
    <w:qFormat/>
    <w:rsid w:val="00895849"/>
    <w:pPr>
      <w:jc w:val="right"/>
    </w:pPr>
    <w:rPr>
      <w:rFonts w:ascii="Calibri" w:hAnsi="Calibri" w:cs="Times New Roman (Body CS)"/>
      <w:color w:val="424242"/>
      <w:sz w:val="19"/>
    </w:rPr>
  </w:style>
  <w:style w:type="paragraph" w:styleId="Header">
    <w:name w:val="header"/>
    <w:basedOn w:val="Normal"/>
    <w:link w:val="HeaderChar"/>
    <w:uiPriority w:val="99"/>
    <w:unhideWhenUsed/>
    <w:rsid w:val="006A26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2613"/>
    <w:rPr>
      <w:sz w:val="21"/>
    </w:rPr>
  </w:style>
  <w:style w:type="paragraph" w:styleId="Footer">
    <w:name w:val="footer"/>
    <w:basedOn w:val="Normal"/>
    <w:link w:val="FooterChar"/>
    <w:uiPriority w:val="99"/>
    <w:unhideWhenUsed/>
    <w:rsid w:val="006A26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2613"/>
    <w:rPr>
      <w:sz w:val="21"/>
    </w:rPr>
  </w:style>
  <w:style w:type="character" w:styleId="Hyperlink">
    <w:name w:val="Hyperlink"/>
    <w:basedOn w:val="DefaultParagraphFont"/>
    <w:uiPriority w:val="99"/>
    <w:unhideWhenUsed/>
    <w:rsid w:val="00D05379"/>
    <w:rPr>
      <w:color w:val="FFFFFE" w:themeColor="hyperlink"/>
      <w:u w:val="single"/>
    </w:rPr>
  </w:style>
  <w:style w:type="paragraph" w:styleId="NoSpacing">
    <w:name w:val="No Spacing"/>
    <w:uiPriority w:val="1"/>
    <w:qFormat/>
    <w:rsid w:val="00D05379"/>
    <w:pPr>
      <w:spacing w:after="0" w:line="240" w:lineRule="auto"/>
    </w:pPr>
    <w:rPr>
      <w:sz w:val="21"/>
    </w:rPr>
  </w:style>
  <w:style w:type="paragraph" w:customStyle="1" w:styleId="font8">
    <w:name w:val="font_8"/>
    <w:basedOn w:val="Normal"/>
    <w:rsid w:val="00CE11F5"/>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styleId="ListParagraph">
    <w:name w:val="List Paragraph"/>
    <w:basedOn w:val="Normal"/>
    <w:uiPriority w:val="34"/>
    <w:qFormat/>
    <w:rsid w:val="00CE11F5"/>
    <w:pPr>
      <w:ind w:left="720"/>
      <w:contextualSpacing/>
    </w:pPr>
  </w:style>
  <w:style w:type="character" w:styleId="UnresolvedMention">
    <w:name w:val="Unresolved Mention"/>
    <w:basedOn w:val="DefaultParagraphFont"/>
    <w:uiPriority w:val="99"/>
    <w:semiHidden/>
    <w:unhideWhenUsed/>
    <w:rsid w:val="00C964B9"/>
    <w:rPr>
      <w:color w:val="605E5C"/>
      <w:shd w:val="clear" w:color="auto" w:fill="E1DFDD"/>
    </w:rPr>
  </w:style>
  <w:style w:type="character" w:styleId="FollowedHyperlink">
    <w:name w:val="FollowedHyperlink"/>
    <w:basedOn w:val="DefaultParagraphFont"/>
    <w:uiPriority w:val="99"/>
    <w:semiHidden/>
    <w:unhideWhenUsed/>
    <w:rsid w:val="00A90AC0"/>
    <w:rPr>
      <w:color w:val="FFFFFE" w:themeColor="followedHyperlink"/>
      <w:u w:val="single"/>
    </w:rPr>
  </w:style>
  <w:style w:type="character" w:customStyle="1" w:styleId="normaltextrun">
    <w:name w:val="normaltextrun"/>
    <w:basedOn w:val="DefaultParagraphFont"/>
    <w:rsid w:val="00D35537"/>
  </w:style>
  <w:style w:type="character" w:styleId="CommentReference">
    <w:name w:val="annotation reference"/>
    <w:basedOn w:val="DefaultParagraphFont"/>
    <w:uiPriority w:val="99"/>
    <w:semiHidden/>
    <w:unhideWhenUsed/>
    <w:rsid w:val="00380BF3"/>
    <w:rPr>
      <w:sz w:val="16"/>
      <w:szCs w:val="16"/>
    </w:rPr>
  </w:style>
  <w:style w:type="paragraph" w:styleId="CommentText">
    <w:name w:val="annotation text"/>
    <w:basedOn w:val="Normal"/>
    <w:link w:val="CommentTextChar"/>
    <w:uiPriority w:val="99"/>
    <w:semiHidden/>
    <w:unhideWhenUsed/>
    <w:rsid w:val="00380BF3"/>
    <w:pPr>
      <w:spacing w:line="240" w:lineRule="auto"/>
    </w:pPr>
    <w:rPr>
      <w:sz w:val="20"/>
      <w:szCs w:val="20"/>
    </w:rPr>
  </w:style>
  <w:style w:type="character" w:customStyle="1" w:styleId="CommentTextChar">
    <w:name w:val="Comment Text Char"/>
    <w:basedOn w:val="DefaultParagraphFont"/>
    <w:link w:val="CommentText"/>
    <w:uiPriority w:val="99"/>
    <w:semiHidden/>
    <w:rsid w:val="00380BF3"/>
    <w:rPr>
      <w:sz w:val="20"/>
      <w:szCs w:val="20"/>
    </w:rPr>
  </w:style>
  <w:style w:type="paragraph" w:styleId="CommentSubject">
    <w:name w:val="annotation subject"/>
    <w:basedOn w:val="CommentText"/>
    <w:next w:val="CommentText"/>
    <w:link w:val="CommentSubjectChar"/>
    <w:uiPriority w:val="99"/>
    <w:semiHidden/>
    <w:unhideWhenUsed/>
    <w:rsid w:val="00380BF3"/>
    <w:rPr>
      <w:b/>
      <w:bCs/>
    </w:rPr>
  </w:style>
  <w:style w:type="character" w:customStyle="1" w:styleId="CommentSubjectChar">
    <w:name w:val="Comment Subject Char"/>
    <w:basedOn w:val="CommentTextChar"/>
    <w:link w:val="CommentSubject"/>
    <w:uiPriority w:val="99"/>
    <w:semiHidden/>
    <w:rsid w:val="00380BF3"/>
    <w:rPr>
      <w:b/>
      <w:bCs/>
      <w:sz w:val="20"/>
      <w:szCs w:val="20"/>
    </w:rPr>
  </w:style>
  <w:style w:type="paragraph" w:styleId="BodyText">
    <w:name w:val="Body Text"/>
    <w:basedOn w:val="Normal"/>
    <w:link w:val="BodyTextChar"/>
    <w:uiPriority w:val="1"/>
    <w:qFormat/>
    <w:rsid w:val="00156300"/>
    <w:pPr>
      <w:widowControl w:val="0"/>
      <w:autoSpaceDE w:val="0"/>
      <w:autoSpaceDN w:val="0"/>
      <w:spacing w:after="0" w:line="240" w:lineRule="auto"/>
    </w:pPr>
    <w:rPr>
      <w:rFonts w:ascii="Calibri Light" w:eastAsia="Calibri Light" w:hAnsi="Calibri Light" w:cs="Calibri Light"/>
      <w:sz w:val="20"/>
      <w:szCs w:val="20"/>
      <w:lang w:val="en-AU"/>
    </w:rPr>
  </w:style>
  <w:style w:type="character" w:customStyle="1" w:styleId="BodyTextChar">
    <w:name w:val="Body Text Char"/>
    <w:basedOn w:val="DefaultParagraphFont"/>
    <w:link w:val="BodyText"/>
    <w:uiPriority w:val="1"/>
    <w:rsid w:val="00156300"/>
    <w:rPr>
      <w:rFonts w:ascii="Calibri Light" w:eastAsia="Calibri Light" w:hAnsi="Calibri Light" w:cs="Calibri Light"/>
      <w:sz w:val="20"/>
      <w:szCs w:val="20"/>
      <w:lang w:val="en-AU"/>
    </w:rPr>
  </w:style>
  <w:style w:type="paragraph" w:styleId="NormalWeb">
    <w:name w:val="Normal (Web)"/>
    <w:basedOn w:val="Normal"/>
    <w:uiPriority w:val="99"/>
    <w:semiHidden/>
    <w:unhideWhenUsed/>
    <w:rsid w:val="00D047AD"/>
    <w:pPr>
      <w:spacing w:before="100" w:beforeAutospacing="1" w:after="100" w:afterAutospacing="1" w:line="240" w:lineRule="auto"/>
    </w:pPr>
    <w:rPr>
      <w:rFonts w:ascii="Calibri" w:hAnsi="Calibri" w:cs="Calibri"/>
      <w:sz w:val="22"/>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480933">
      <w:bodyDiv w:val="1"/>
      <w:marLeft w:val="0"/>
      <w:marRight w:val="0"/>
      <w:marTop w:val="0"/>
      <w:marBottom w:val="0"/>
      <w:divBdr>
        <w:top w:val="none" w:sz="0" w:space="0" w:color="auto"/>
        <w:left w:val="none" w:sz="0" w:space="0" w:color="auto"/>
        <w:bottom w:val="none" w:sz="0" w:space="0" w:color="auto"/>
        <w:right w:val="none" w:sz="0" w:space="0" w:color="auto"/>
      </w:divBdr>
    </w:div>
    <w:div w:id="598484292">
      <w:bodyDiv w:val="1"/>
      <w:marLeft w:val="0"/>
      <w:marRight w:val="0"/>
      <w:marTop w:val="0"/>
      <w:marBottom w:val="0"/>
      <w:divBdr>
        <w:top w:val="none" w:sz="0" w:space="0" w:color="auto"/>
        <w:left w:val="none" w:sz="0" w:space="0" w:color="auto"/>
        <w:bottom w:val="none" w:sz="0" w:space="0" w:color="auto"/>
        <w:right w:val="none" w:sz="0" w:space="0" w:color="auto"/>
      </w:divBdr>
    </w:div>
    <w:div w:id="737287359">
      <w:bodyDiv w:val="1"/>
      <w:marLeft w:val="0"/>
      <w:marRight w:val="0"/>
      <w:marTop w:val="0"/>
      <w:marBottom w:val="0"/>
      <w:divBdr>
        <w:top w:val="none" w:sz="0" w:space="0" w:color="auto"/>
        <w:left w:val="none" w:sz="0" w:space="0" w:color="auto"/>
        <w:bottom w:val="none" w:sz="0" w:space="0" w:color="auto"/>
        <w:right w:val="none" w:sz="0" w:space="0" w:color="auto"/>
      </w:divBdr>
    </w:div>
    <w:div w:id="1683581577">
      <w:bodyDiv w:val="1"/>
      <w:marLeft w:val="0"/>
      <w:marRight w:val="0"/>
      <w:marTop w:val="0"/>
      <w:marBottom w:val="0"/>
      <w:divBdr>
        <w:top w:val="none" w:sz="0" w:space="0" w:color="auto"/>
        <w:left w:val="none" w:sz="0" w:space="0" w:color="auto"/>
        <w:bottom w:val="none" w:sz="0" w:space="0" w:color="auto"/>
        <w:right w:val="none" w:sz="0" w:space="0" w:color="auto"/>
      </w:divBdr>
    </w:div>
    <w:div w:id="1847939462">
      <w:bodyDiv w:val="1"/>
      <w:marLeft w:val="0"/>
      <w:marRight w:val="0"/>
      <w:marTop w:val="0"/>
      <w:marBottom w:val="0"/>
      <w:divBdr>
        <w:top w:val="none" w:sz="0" w:space="0" w:color="auto"/>
        <w:left w:val="none" w:sz="0" w:space="0" w:color="auto"/>
        <w:bottom w:val="none" w:sz="0" w:space="0" w:color="auto"/>
        <w:right w:val="none" w:sz="0" w:space="0" w:color="auto"/>
      </w:divBdr>
    </w:div>
    <w:div w:id="2017347257">
      <w:bodyDiv w:val="1"/>
      <w:marLeft w:val="0"/>
      <w:marRight w:val="0"/>
      <w:marTop w:val="0"/>
      <w:marBottom w:val="0"/>
      <w:divBdr>
        <w:top w:val="none" w:sz="0" w:space="0" w:color="auto"/>
        <w:left w:val="none" w:sz="0" w:space="0" w:color="auto"/>
        <w:bottom w:val="none" w:sz="0" w:space="0" w:color="auto"/>
        <w:right w:val="none" w:sz="0" w:space="0" w:color="auto"/>
      </w:divBdr>
    </w:div>
  </w:divs>
  <w:allowPNG/>
  <w:targetScreenSz w:val="640x480"/>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cdn.arpc.gov.au/ARPC%20Terrorism%20Risk%20%26%20Insurance%20Seminar.mp4" TargetMode="External"/><Relationship Id="rId26" Type="http://schemas.openxmlformats.org/officeDocument/2006/relationships/image" Target="media/image5.png"/><Relationship Id="rId39" Type="http://schemas.openxmlformats.org/officeDocument/2006/relationships/theme" Target="theme/theme1.xml"/><Relationship Id="rId21" Type="http://schemas.openxmlformats.org/officeDocument/2006/relationships/hyperlink" Target="https://ministers.treasury.gov.au/" TargetMode="External"/><Relationship Id="rId34" Type="http://schemas.openxmlformats.org/officeDocument/2006/relationships/hyperlink" Target="https://arpc.gov.au/wp-content/blogs.dir/3/files/2012/09/RISe_Cedant_User_Manual_v3.2.pdf" TargetMode="Externa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4.xml"/><Relationship Id="rId33" Type="http://schemas.openxmlformats.org/officeDocument/2006/relationships/hyperlink" Target="http://rise.arpc.gov.au"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2.jpg"/><Relationship Id="rId29" Type="http://schemas.openxmlformats.org/officeDocument/2006/relationships/hyperlink" Target="https://iftrip.org/subscription/"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4.xml"/><Relationship Id="rId32" Type="http://schemas.openxmlformats.org/officeDocument/2006/relationships/hyperlink" Target="https://infostore.saiglobal.com/en-au/standards/sa-hb-188-2021-1280825_saig_as_as_3080660/" TargetMode="External"/><Relationship Id="rId37" Type="http://schemas.openxmlformats.org/officeDocument/2006/relationships/image" Target="media/image10.jpeg"/><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hyperlink" Target="https://arpc.gov.au/wp-content/blogs.dir/3/files/2022/05/UQ-Terrorism-and-Violent-Protests-Report_2022_05_24.pdf" TargetMode="External"/><Relationship Id="rId28" Type="http://schemas.openxmlformats.org/officeDocument/2006/relationships/image" Target="media/image6.png"/><Relationship Id="rId36" Type="http://schemas.openxmlformats.org/officeDocument/2006/relationships/image" Target="media/image9.jpeg"/><Relationship Id="rId10" Type="http://schemas.openxmlformats.org/officeDocument/2006/relationships/footnotes" Target="footnotes.xml"/><Relationship Id="rId19" Type="http://schemas.openxmlformats.org/officeDocument/2006/relationships/hyperlink" Target="mailto:enquiries@arpc.gov.au" TargetMode="External"/><Relationship Id="rId31"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3.png"/><Relationship Id="rId27" Type="http://schemas.openxmlformats.org/officeDocument/2006/relationships/hyperlink" Target="https://cdn.arpc.gov.au/ARPC%20Terrorism%20Risk%20%26%20Insurance%20Seminar.mp4" TargetMode="External"/><Relationship Id="rId30" Type="http://schemas.openxmlformats.org/officeDocument/2006/relationships/image" Target="media/image7.png"/><Relationship Id="rId35" Type="http://schemas.openxmlformats.org/officeDocument/2006/relationships/hyperlink" Target="mailto:enquiries@arpc.gov.au" TargetMode="External"/><Relationship Id="rId8" Type="http://schemas.openxmlformats.org/officeDocument/2006/relationships/settings" Target="settings.xml"/><Relationship Id="rId3"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4.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aFenech\AppData\Local\Microsoft\Windows\INetCache\Content.Outlook\IXFNQN5W\ARPC%20Newsletter%20Template%20Oct21%20(002).dotx" TargetMode="External"/></Relationships>
</file>

<file path=word/theme/theme1.xml><?xml version="1.0" encoding="utf-8"?>
<a:theme xmlns:a="http://schemas.openxmlformats.org/drawingml/2006/main" name="ARPC_Colours_Word">
  <a:themeElements>
    <a:clrScheme name="ARPC Colour Pallet">
      <a:dk1>
        <a:srgbClr val="141313"/>
      </a:dk1>
      <a:lt1>
        <a:sysClr val="window" lastClr="FFFFFF"/>
      </a:lt1>
      <a:dk2>
        <a:srgbClr val="3C3C3B"/>
      </a:dk2>
      <a:lt2>
        <a:srgbClr val="34183C"/>
      </a:lt2>
      <a:accent1>
        <a:srgbClr val="BB3B20"/>
      </a:accent1>
      <a:accent2>
        <a:srgbClr val="003D2A"/>
      </a:accent2>
      <a:accent3>
        <a:srgbClr val="184C8D"/>
      </a:accent3>
      <a:accent4>
        <a:srgbClr val="0A3167"/>
      </a:accent4>
      <a:accent5>
        <a:srgbClr val="081025"/>
      </a:accent5>
      <a:accent6>
        <a:srgbClr val="FFFFFE"/>
      </a:accent6>
      <a:hlink>
        <a:srgbClr val="FFFFFE"/>
      </a:hlink>
      <a:folHlink>
        <a:srgbClr val="FFFFFE"/>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1f8041ad-64ca-41de-bfc0-ba1fe0a8cc07" xsi:nil="true"/>
    <_dlc_DocIdUrl xmlns="1f8041ad-64ca-41de-bfc0-ba1fe0a8cc07">
      <Url xsi:nil="true"/>
      <Description xsi:nil="true"/>
    </_dlc_DocIdUrl>
    <WantedTopic xmlns="bb9875e1-4b7d-45b3-bd97-4cbe79e3a14b" xsi:nil="true"/>
    <a48f371a4a874164b16a8c4aab488f5c xmlns="1f8041ad-64ca-41de-bfc0-ba1fe0a8cc07">
      <Terms xmlns="http://schemas.microsoft.com/office/infopath/2007/PartnerControls"/>
    </a48f371a4a874164b16a8c4aab488f5c>
    <gfba5f33532c49208d2320ce38cc3c2b xmlns="1f8041ad-64ca-41de-bfc0-ba1fe0a8cc07">
      <Terms xmlns="http://schemas.microsoft.com/office/infopath/2007/PartnerControls"/>
    </gfba5f33532c49208d2320ce38cc3c2b>
    <kfc39f3e4e2747ae990d3c8bb74a5a64 xmlns="1f8041ad-64ca-41de-bfc0-ba1fe0a8cc07">
      <Terms xmlns="http://schemas.microsoft.com/office/infopath/2007/PartnerControls"/>
    </kfc39f3e4e2747ae990d3c8bb74a5a64>
    <e4fe7dcdd1c0411bbf19a4de3665191f xmlns="1f8041ad-64ca-41de-bfc0-ba1fe0a8cc07">
      <Terms xmlns="http://schemas.microsoft.com/office/infopath/2007/PartnerControls"/>
    </e4fe7dcdd1c0411bbf19a4de3665191f>
    <WantedDocType xmlns="bb9875e1-4b7d-45b3-bd97-4cbe79e3a14b" xsi:nil="true"/>
    <TaxCatchAll xmlns="1f8041ad-64ca-41de-bfc0-ba1fe0a8cc07"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Document" ma:contentTypeID="0x0101008B254DD3A0B11E40BB29A72B36F47DE5" ma:contentTypeVersion="49" ma:contentTypeDescription="Create a new document." ma:contentTypeScope="" ma:versionID="5b92a5b516ec146732ec0246f6bdd821">
  <xsd:schema xmlns:xsd="http://www.w3.org/2001/XMLSchema" xmlns:xs="http://www.w3.org/2001/XMLSchema" xmlns:p="http://schemas.microsoft.com/office/2006/metadata/properties" xmlns:ns2="1f8041ad-64ca-41de-bfc0-ba1fe0a8cc07" xmlns:ns3="bb9875e1-4b7d-45b3-bd97-4cbe79e3a14b" targetNamespace="http://schemas.microsoft.com/office/2006/metadata/properties" ma:root="true" ma:fieldsID="42da7f04f02ec91535127b0e6770c875" ns2:_="" ns3:_="">
    <xsd:import namespace="1f8041ad-64ca-41de-bfc0-ba1fe0a8cc07"/>
    <xsd:import namespace="bb9875e1-4b7d-45b3-bd97-4cbe79e3a14b"/>
    <xsd:element name="properties">
      <xsd:complexType>
        <xsd:sequence>
          <xsd:element name="documentManagement">
            <xsd:complexType>
              <xsd:all>
                <xsd:element ref="ns2:_dlc_DocId" minOccurs="0"/>
                <xsd:element ref="ns2:_dlc_DocIdUrl" minOccurs="0"/>
                <xsd:element ref="ns2:_dlc_DocIdPersistId" minOccurs="0"/>
                <xsd:element ref="ns2:TaxCatchAll" minOccurs="0"/>
                <xsd:element ref="ns2:a48f371a4a874164b16a8c4aab488f5c" minOccurs="0"/>
                <xsd:element ref="ns2:kfc39f3e4e2747ae990d3c8bb74a5a64" minOccurs="0"/>
                <xsd:element ref="ns2:e4fe7dcdd1c0411bbf19a4de3665191f" minOccurs="0"/>
                <xsd:element ref="ns2:gfba5f33532c49208d2320ce38cc3c2b" minOccurs="0"/>
                <xsd:element ref="ns3:WantedTopic" minOccurs="0"/>
                <xsd:element ref="ns3:WantedDocType" minOccurs="0"/>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8041ad-64ca-41de-bfc0-ba1fe0a8cc0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1" nillable="true" ma:displayName="Taxonomy Catch All Column" ma:hidden="true" ma:list="{d86230e9-876c-47e0-826c-34e48a10e8a4}" ma:internalName="TaxCatchAll" ma:showField="CatchAllData" ma:web="1f8041ad-64ca-41de-bfc0-ba1fe0a8cc07">
      <xsd:complexType>
        <xsd:complexContent>
          <xsd:extension base="dms:MultiChoiceLookup">
            <xsd:sequence>
              <xsd:element name="Value" type="dms:Lookup" maxOccurs="unbounded" minOccurs="0" nillable="true"/>
            </xsd:sequence>
          </xsd:extension>
        </xsd:complexContent>
      </xsd:complexType>
    </xsd:element>
    <xsd:element name="a48f371a4a874164b16a8c4aab488f5c" ma:index="12" ma:taxonomy="true" ma:internalName="a48f371a4a874164b16a8c4aab488f5c" ma:taxonomyFieldName="eTheme" ma:displayName="Theme" ma:readOnly="false" ma:default="" ma:fieldId="{a48f371a-4a87-4164-b16a-8c4aab488f5c}" ma:sspId="218240cd-c75f-40bd-87f4-262ac964b25b" ma:termSetId="8e821040-f1a6-4dbe-a897-c33883d56fe7" ma:anchorId="00000000-0000-0000-0000-000000000000" ma:open="false" ma:isKeyword="false">
      <xsd:complexType>
        <xsd:sequence>
          <xsd:element ref="pc:Terms" minOccurs="0" maxOccurs="1"/>
        </xsd:sequence>
      </xsd:complexType>
    </xsd:element>
    <xsd:element name="kfc39f3e4e2747ae990d3c8bb74a5a64" ma:index="14" ma:taxonomy="true" ma:internalName="kfc39f3e4e2747ae990d3c8bb74a5a64" ma:taxonomyFieldName="eDocumentType" ma:displayName="Document Type" ma:readOnly="false" ma:fieldId="{4fc39f3e-4e27-47ae-990d-3c8bb74a5a64}" ma:sspId="218240cd-c75f-40bd-87f4-262ac964b25b" ma:termSetId="b38273d8-f349-4175-b1b0-ee67dc19adcc" ma:anchorId="00000000-0000-0000-0000-000000000000" ma:open="false" ma:isKeyword="false">
      <xsd:complexType>
        <xsd:sequence>
          <xsd:element ref="pc:Terms" minOccurs="0" maxOccurs="1"/>
        </xsd:sequence>
      </xsd:complexType>
    </xsd:element>
    <xsd:element name="e4fe7dcdd1c0411bbf19a4de3665191f" ma:index="16" ma:taxonomy="true" ma:internalName="e4fe7dcdd1c0411bbf19a4de3665191f" ma:taxonomyFieldName="eActivity" ma:displayName="Activity" ma:readOnly="false" ma:fieldId="{e4fe7dcd-d1c0-411b-bf19-a4de3665191f}" ma:sspId="218240cd-c75f-40bd-87f4-262ac964b25b" ma:termSetId="9305b40a-f8f0-4ebf-9b7d-191d7aeb3104" ma:anchorId="00000000-0000-0000-0000-000000000000" ma:open="false" ma:isKeyword="false">
      <xsd:complexType>
        <xsd:sequence>
          <xsd:element ref="pc:Terms" minOccurs="0" maxOccurs="1"/>
        </xsd:sequence>
      </xsd:complexType>
    </xsd:element>
    <xsd:element name="gfba5f33532c49208d2320ce38cc3c2b" ma:index="18" ma:taxonomy="true" ma:internalName="gfba5f33532c49208d2320ce38cc3c2b" ma:taxonomyFieldName="eTopic" ma:displayName="Topic" ma:readOnly="false" ma:fieldId="{0fba5f33-532c-4920-8d23-20ce38cc3c2b}" ma:taxonomyMulti="true" ma:sspId="218240cd-c75f-40bd-87f4-262ac964b25b" ma:termSetId="0584b66e-a988-4e7c-8ad6-c29e6cbda699"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b9875e1-4b7d-45b3-bd97-4cbe79e3a14b" elementFormDefault="qualified">
    <xsd:import namespace="http://schemas.microsoft.com/office/2006/documentManagement/types"/>
    <xsd:import namespace="http://schemas.microsoft.com/office/infopath/2007/PartnerControls"/>
    <xsd:element name="WantedTopic" ma:index="20" nillable="true" ma:displayName="Wanted Topic" ma:internalName="WantedTopic">
      <xsd:simpleType>
        <xsd:restriction base="dms:Text"/>
      </xsd:simpleType>
    </xsd:element>
    <xsd:element name="WantedDocType" ma:index="21" nillable="true" ma:displayName="Wanted Doc Type" ma:internalName="WantedDocType">
      <xsd:simpleType>
        <xsd:restriction base="dms:Text"/>
      </xsd:simpleType>
    </xsd:element>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AutoKeyPoints" ma:index="24" nillable="true" ma:displayName="MediaServiceAutoKeyPoints" ma:hidden="true" ma:internalName="MediaServiceAutoKeyPoints" ma:readOnly="true">
      <xsd:simpleType>
        <xsd:restriction base="dms:Note"/>
      </xsd:simpleType>
    </xsd:element>
    <xsd:element name="MediaServiceKeyPoints" ma:index="2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3"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3B669F0-85A6-4526-98D2-F684E2CE147E}">
  <ds:schemaRefs/>
</ds:datastoreItem>
</file>

<file path=customXml/itemProps2.xml><?xml version="1.0" encoding="utf-8"?>
<ds:datastoreItem xmlns:ds="http://schemas.openxmlformats.org/officeDocument/2006/customXml" ds:itemID="{A07F8DF6-EAF9-6E4E-A9D5-CDAC79217618}">
  <ds:schemaRefs>
    <ds:schemaRef ds:uri="http://schemas.openxmlformats.org/officeDocument/2006/bibliography"/>
  </ds:schemaRefs>
</ds:datastoreItem>
</file>

<file path=customXml/itemProps3.xml><?xml version="1.0" encoding="utf-8"?>
<ds:datastoreItem xmlns:ds="http://schemas.openxmlformats.org/officeDocument/2006/customXml" ds:itemID="{8F8163C2-3CF9-40A0-865C-C7BE36F02C2A}">
  <ds:schemaRefs>
    <ds:schemaRef ds:uri="http://schemas.microsoft.com/sharepoint/v3/contenttype/forms"/>
  </ds:schemaRefs>
</ds:datastoreItem>
</file>

<file path=customXml/itemProps4.xml><?xml version="1.0" encoding="utf-8"?>
<ds:datastoreItem xmlns:ds="http://schemas.openxmlformats.org/officeDocument/2006/customXml" ds:itemID="{14A5ACA2-FB84-48BE-885C-32DE6AC5C72F}">
  <ds:schemaRefs>
    <ds:schemaRef ds:uri="http://schemas.microsoft.com/sharepoint/events"/>
  </ds:schemaRefs>
</ds:datastoreItem>
</file>

<file path=customXml/itemProps5.xml><?xml version="1.0" encoding="utf-8"?>
<ds:datastoreItem xmlns:ds="http://schemas.openxmlformats.org/officeDocument/2006/customXml" ds:itemID="{AA5851BF-0F6D-4ADE-803E-20B387E0DF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8041ad-64ca-41de-bfc0-ba1fe0a8cc07"/>
    <ds:schemaRef ds:uri="bb9875e1-4b7d-45b3-bd97-4cbe79e3a1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ARPC Newsletter Template Oct21 (002)</Template>
  <TotalTime>0</TotalTime>
  <Pages>5</Pages>
  <Words>985</Words>
  <Characters>5627</Characters>
  <Application>Microsoft Office Word</Application>
  <DocSecurity>0</DocSecurity>
  <Lines>267</Lines>
  <Paragraphs>52</Paragraphs>
  <ScaleCrop>false</ScaleCrop>
  <HeadingPairs>
    <vt:vector size="2" baseType="variant">
      <vt:variant>
        <vt:lpstr>Title</vt:lpstr>
      </vt:variant>
      <vt:variant>
        <vt:i4>1</vt:i4>
      </vt:variant>
    </vt:vector>
  </HeadingPairs>
  <TitlesOfParts>
    <vt:vector size="1" baseType="lpstr">
      <vt:lpstr>Under the cover</vt:lpstr>
    </vt:vector>
  </TitlesOfParts>
  <Manager/>
  <Company>ARPC</Company>
  <LinksUpToDate>false</LinksUpToDate>
  <CharactersWithSpaces>6560</CharactersWithSpaces>
  <SharedDoc>false</SharedDoc>
  <HyperlinkBase/>
  <HLinks>
    <vt:vector size="42" baseType="variant">
      <vt:variant>
        <vt:i4>917607</vt:i4>
      </vt:variant>
      <vt:variant>
        <vt:i4>18</vt:i4>
      </vt:variant>
      <vt:variant>
        <vt:i4>0</vt:i4>
      </vt:variant>
      <vt:variant>
        <vt:i4>5</vt:i4>
      </vt:variant>
      <vt:variant>
        <vt:lpwstr>mailto:enquiries@arpc.gov.au</vt:lpwstr>
      </vt:variant>
      <vt:variant>
        <vt:lpwstr/>
      </vt:variant>
      <vt:variant>
        <vt:i4>983118</vt:i4>
      </vt:variant>
      <vt:variant>
        <vt:i4>15</vt:i4>
      </vt:variant>
      <vt:variant>
        <vt:i4>0</vt:i4>
      </vt:variant>
      <vt:variant>
        <vt:i4>5</vt:i4>
      </vt:variant>
      <vt:variant>
        <vt:lpwstr>https://arpc.gov.au/wp-content/blogs.dir/3/files/2012/09/RISe_Cedant_User_Manual_v3.2.pdf</vt:lpwstr>
      </vt:variant>
      <vt:variant>
        <vt:lpwstr/>
      </vt:variant>
      <vt:variant>
        <vt:i4>4849678</vt:i4>
      </vt:variant>
      <vt:variant>
        <vt:i4>12</vt:i4>
      </vt:variant>
      <vt:variant>
        <vt:i4>0</vt:i4>
      </vt:variant>
      <vt:variant>
        <vt:i4>5</vt:i4>
      </vt:variant>
      <vt:variant>
        <vt:lpwstr>http://rise.arpc.gov.au/</vt:lpwstr>
      </vt:variant>
      <vt:variant>
        <vt:lpwstr/>
      </vt:variant>
      <vt:variant>
        <vt:i4>917607</vt:i4>
      </vt:variant>
      <vt:variant>
        <vt:i4>9</vt:i4>
      </vt:variant>
      <vt:variant>
        <vt:i4>0</vt:i4>
      </vt:variant>
      <vt:variant>
        <vt:i4>5</vt:i4>
      </vt:variant>
      <vt:variant>
        <vt:lpwstr>mailto:enquiries@arpc.gov.au</vt:lpwstr>
      </vt:variant>
      <vt:variant>
        <vt:lpwstr/>
      </vt:variant>
      <vt:variant>
        <vt:i4>7471224</vt:i4>
      </vt:variant>
      <vt:variant>
        <vt:i4>6</vt:i4>
      </vt:variant>
      <vt:variant>
        <vt:i4>0</vt:i4>
      </vt:variant>
      <vt:variant>
        <vt:i4>5</vt:i4>
      </vt:variant>
      <vt:variant>
        <vt:lpwstr>https://arpc.gov.au/what-we-do/the-act/</vt:lpwstr>
      </vt:variant>
      <vt:variant>
        <vt:lpwstr/>
      </vt:variant>
      <vt:variant>
        <vt:i4>524360</vt:i4>
      </vt:variant>
      <vt:variant>
        <vt:i4>3</vt:i4>
      </vt:variant>
      <vt:variant>
        <vt:i4>0</vt:i4>
      </vt:variant>
      <vt:variant>
        <vt:i4>5</vt:i4>
      </vt:variant>
      <vt:variant>
        <vt:lpwstr>https://arpc.gov.au/our-customers/postcodes/</vt:lpwstr>
      </vt:variant>
      <vt:variant>
        <vt:lpwstr/>
      </vt:variant>
      <vt:variant>
        <vt:i4>6357103</vt:i4>
      </vt:variant>
      <vt:variant>
        <vt:i4>0</vt:i4>
      </vt:variant>
      <vt:variant>
        <vt:i4>0</vt:i4>
      </vt:variant>
      <vt:variant>
        <vt:i4>5</vt:i4>
      </vt:variant>
      <vt:variant>
        <vt:lpwstr>https://arpc.gov.au/resources-2/media-releases/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ARPC - Winter 2022 - Newsletter</dc:title>
  <dc:subject>Quarterly newsletter template</dc:subject>
  <dc:creator>Anna Fenech</dc:creator>
  <cp:keywords>[SEC=OFFICIAL]</cp:keywords>
  <dc:description/>
  <cp:lastModifiedBy>Nina Harrison</cp:lastModifiedBy>
  <cp:revision>2</cp:revision>
  <cp:lastPrinted>2022-06-24T05:48:00Z</cp:lastPrinted>
  <dcterms:created xsi:type="dcterms:W3CDTF">2022-06-24T05:52:00Z</dcterms:created>
  <dcterms:modified xsi:type="dcterms:W3CDTF">2022-06-24T05:52:00Z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0x0101008B254DD3A0B11E40BB29A72B36F47DE5</vt:lpwstr>
  </property>
  <property fmtid="{D5CDD505-2E9C-101B-9397-08002B2CF9AE}" pid="3" name="_dlc_DocIdItemGuid">
    <vt:lpwstr>6c6844bc-74a1-46c3-b4ee-9abb4d065f0d</vt:lpwstr>
  </property>
  <property fmtid="{D5CDD505-2E9C-101B-9397-08002B2CF9AE}" pid="4" name="AuthorIds_UIVersion_1024">
    <vt:lpwstr>91,625</vt:lpwstr>
  </property>
  <property fmtid="{D5CDD505-2E9C-101B-9397-08002B2CF9AE}" pid="5" name="PM_ProtectiveMarkingImage_Header">
    <vt:lpwstr>C:\Program Files\Common Files\janusNET Shared\janusSEAL\Images\DocumentSlashBlue.png</vt:lpwstr>
  </property>
  <property fmtid="{D5CDD505-2E9C-101B-9397-08002B2CF9AE}" pid="6" name="PM_Caveats_Count">
    <vt:lpwstr>0</vt:lpwstr>
  </property>
  <property fmtid="{D5CDD505-2E9C-101B-9397-08002B2CF9AE}" pid="7" name="PM_DisplayValueSecClassificationWithQualifier">
    <vt:lpwstr>OFFICIAL</vt:lpwstr>
  </property>
  <property fmtid="{D5CDD505-2E9C-101B-9397-08002B2CF9AE}" pid="8" name="PM_Qualifier">
    <vt:lpwstr/>
  </property>
  <property fmtid="{D5CDD505-2E9C-101B-9397-08002B2CF9AE}" pid="9" name="PM_SecurityClassification">
    <vt:lpwstr>OFFICIAL</vt:lpwstr>
  </property>
  <property fmtid="{D5CDD505-2E9C-101B-9397-08002B2CF9AE}" pid="10" name="PM_InsertionValue">
    <vt:lpwstr>OFFICIAL</vt:lpwstr>
  </property>
  <property fmtid="{D5CDD505-2E9C-101B-9397-08002B2CF9AE}" pid="11" name="PM_Originating_FileId">
    <vt:lpwstr>F5905B43F99D4CB081464645EE9E8507</vt:lpwstr>
  </property>
  <property fmtid="{D5CDD505-2E9C-101B-9397-08002B2CF9AE}" pid="12" name="PM_ProtectiveMarkingValue_Footer">
    <vt:lpwstr>OFFICIAL</vt:lpwstr>
  </property>
  <property fmtid="{D5CDD505-2E9C-101B-9397-08002B2CF9AE}" pid="13" name="PM_Originator_Hash_SHA1">
    <vt:lpwstr>5EAA41042987E704675EBF81EF2A40ADE67D86F9</vt:lpwstr>
  </property>
  <property fmtid="{D5CDD505-2E9C-101B-9397-08002B2CF9AE}" pid="14" name="PM_OriginationTimeStamp">
    <vt:lpwstr>2022-06-24T05:52:35Z</vt:lpwstr>
  </property>
  <property fmtid="{D5CDD505-2E9C-101B-9397-08002B2CF9AE}" pid="15" name="PM_ProtectiveMarkingValue_Header">
    <vt:lpwstr>OFFICIAL</vt:lpwstr>
  </property>
  <property fmtid="{D5CDD505-2E9C-101B-9397-08002B2CF9AE}" pid="16" name="PM_ProtectiveMarkingImage_Footer">
    <vt:lpwstr>C:\Program Files\Common Files\janusNET Shared\janusSEAL\Images\DocumentSlashBlue.png</vt:lpwstr>
  </property>
  <property fmtid="{D5CDD505-2E9C-101B-9397-08002B2CF9AE}" pid="17" name="PM_Namespace">
    <vt:lpwstr>gov.au</vt:lpwstr>
  </property>
  <property fmtid="{D5CDD505-2E9C-101B-9397-08002B2CF9AE}" pid="18" name="PM_Version">
    <vt:lpwstr>2018.4</vt:lpwstr>
  </property>
  <property fmtid="{D5CDD505-2E9C-101B-9397-08002B2CF9AE}" pid="19" name="PM_Note">
    <vt:lpwstr/>
  </property>
  <property fmtid="{D5CDD505-2E9C-101B-9397-08002B2CF9AE}" pid="20" name="PM_Markers">
    <vt:lpwstr/>
  </property>
  <property fmtid="{D5CDD505-2E9C-101B-9397-08002B2CF9AE}" pid="21" name="PM_Display">
    <vt:lpwstr>OFFICIAL</vt:lpwstr>
  </property>
  <property fmtid="{D5CDD505-2E9C-101B-9397-08002B2CF9AE}" pid="22" name="PMUuid">
    <vt:lpwstr>ABBFF5E2-9674-55C9-B08D-C9980002FD58</vt:lpwstr>
  </property>
  <property fmtid="{D5CDD505-2E9C-101B-9397-08002B2CF9AE}" pid="23" name="PMUuidVer">
    <vt:lpwstr>2022.1</vt:lpwstr>
  </property>
  <property fmtid="{D5CDD505-2E9C-101B-9397-08002B2CF9AE}" pid="24" name="PM_Hash_Version">
    <vt:lpwstr>2018.0</vt:lpwstr>
  </property>
  <property fmtid="{D5CDD505-2E9C-101B-9397-08002B2CF9AE}" pid="25" name="PM_Hash_Salt_Prev">
    <vt:lpwstr>FCFAECEDB45B70CA0A32F66D462A50BD</vt:lpwstr>
  </property>
  <property fmtid="{D5CDD505-2E9C-101B-9397-08002B2CF9AE}" pid="26" name="PM_Hash_Salt">
    <vt:lpwstr>2DA8BA049CCA8E63A44B8B3CCD96A221</vt:lpwstr>
  </property>
  <property fmtid="{D5CDD505-2E9C-101B-9397-08002B2CF9AE}" pid="27" name="PM_Hash_SHA1">
    <vt:lpwstr>EE508D3C40AF03EF992DD96238D996A080B4A063</vt:lpwstr>
  </property>
  <property fmtid="{D5CDD505-2E9C-101B-9397-08002B2CF9AE}" pid="28" name="PM_OriginatorUserAccountName_SHA256">
    <vt:lpwstr>E20BCB21D5CF6491144092B86539460FC87A9800ABC9D4A093F97E5B7DE08AA3</vt:lpwstr>
  </property>
  <property fmtid="{D5CDD505-2E9C-101B-9397-08002B2CF9AE}" pid="29" name="PM_OriginatorDomainName_SHA256">
    <vt:lpwstr>FD31C479539261FADB5F703396E8B9AED627C3A23085594FF7DFA79E27FC6DB9</vt:lpwstr>
  </property>
  <property fmtid="{D5CDD505-2E9C-101B-9397-08002B2CF9AE}" pid="30" name="PM_MinimumSecurityClassification">
    <vt:lpwstr/>
  </property>
  <property fmtid="{D5CDD505-2E9C-101B-9397-08002B2CF9AE}" pid="31" name="eDocumentType">
    <vt:lpwstr>21;#Analysis|b383e841-c58a-4c9d-92c1-6b13b35f5bdb</vt:lpwstr>
  </property>
  <property fmtid="{D5CDD505-2E9C-101B-9397-08002B2CF9AE}" pid="32" name="eTopic">
    <vt:lpwstr>23;#Cyclone reinsurance pool|0ba09cf6-c952-4492-8cc5-6bd329a965c6</vt:lpwstr>
  </property>
  <property fmtid="{D5CDD505-2E9C-101B-9397-08002B2CF9AE}" pid="33" name="eActivity">
    <vt:lpwstr>61;#Publishing|ab5fd8a3-40ed-4fe2-9bac-a0a8470af37b</vt:lpwstr>
  </property>
  <property fmtid="{D5CDD505-2E9C-101B-9397-08002B2CF9AE}" pid="34" name="PM_SecurityClassification_Prev">
    <vt:lpwstr>OFFICIAL</vt:lpwstr>
  </property>
  <property fmtid="{D5CDD505-2E9C-101B-9397-08002B2CF9AE}" pid="35" name="PM_Qualifier_Prev">
    <vt:lpwstr/>
  </property>
</Properties>
</file>