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B1BD" w14:textId="77777777" w:rsidR="000D763B" w:rsidRPr="00BF6FF0" w:rsidRDefault="000D763B" w:rsidP="000D763B">
      <w:pPr>
        <w:spacing w:after="0"/>
        <w:rPr>
          <w:b/>
        </w:rPr>
      </w:pPr>
      <w:r w:rsidRPr="00BF6FF0">
        <w:rPr>
          <w:b/>
        </w:rPr>
        <w:t>SENATE ORDER FOR ENTITY CONTRACTS LISTING RELATING TO THE PERIOD</w:t>
      </w:r>
    </w:p>
    <w:p w14:paraId="5192B1BE" w14:textId="4E98DBD8" w:rsidR="000D763B" w:rsidRPr="00BF6FF0" w:rsidRDefault="00C66E36" w:rsidP="000D763B">
      <w:pPr>
        <w:spacing w:after="0"/>
        <w:rPr>
          <w:sz w:val="20"/>
        </w:rPr>
      </w:pPr>
      <w:r>
        <w:rPr>
          <w:sz w:val="20"/>
        </w:rPr>
        <w:t>1</w:t>
      </w:r>
      <w:r w:rsidR="00A17CEC" w:rsidRPr="00BF6FF0">
        <w:rPr>
          <w:sz w:val="20"/>
        </w:rPr>
        <w:t xml:space="preserve"> J</w:t>
      </w:r>
      <w:r w:rsidR="00C16FD7">
        <w:rPr>
          <w:sz w:val="20"/>
        </w:rPr>
        <w:t>anuary</w:t>
      </w:r>
      <w:r w:rsidR="009A18B3">
        <w:rPr>
          <w:sz w:val="20"/>
        </w:rPr>
        <w:t xml:space="preserve"> </w:t>
      </w:r>
      <w:r w:rsidR="00A17CEC" w:rsidRPr="00BF6FF0">
        <w:rPr>
          <w:sz w:val="20"/>
        </w:rPr>
        <w:t>20</w:t>
      </w:r>
      <w:r w:rsidR="00681DC5">
        <w:rPr>
          <w:sz w:val="20"/>
        </w:rPr>
        <w:t>2</w:t>
      </w:r>
      <w:r w:rsidR="0069583B">
        <w:rPr>
          <w:sz w:val="20"/>
        </w:rPr>
        <w:t>1</w:t>
      </w:r>
      <w:r w:rsidR="00190EDB" w:rsidRPr="00BF6FF0">
        <w:rPr>
          <w:sz w:val="20"/>
        </w:rPr>
        <w:t xml:space="preserve"> – </w:t>
      </w:r>
      <w:r w:rsidR="00A17CEC" w:rsidRPr="00BF6FF0">
        <w:rPr>
          <w:sz w:val="20"/>
        </w:rPr>
        <w:t>3</w:t>
      </w:r>
      <w:r w:rsidR="00C16FD7">
        <w:rPr>
          <w:sz w:val="20"/>
        </w:rPr>
        <w:t>1</w:t>
      </w:r>
      <w:r w:rsidR="00A17CEC" w:rsidRPr="00BF6FF0">
        <w:rPr>
          <w:sz w:val="20"/>
        </w:rPr>
        <w:t xml:space="preserve"> </w:t>
      </w:r>
      <w:r w:rsidR="00C16FD7">
        <w:rPr>
          <w:sz w:val="20"/>
        </w:rPr>
        <w:t>December</w:t>
      </w:r>
      <w:r w:rsidR="00A17CEC" w:rsidRPr="00BF6FF0">
        <w:rPr>
          <w:sz w:val="20"/>
        </w:rPr>
        <w:t xml:space="preserve"> 20</w:t>
      </w:r>
      <w:r w:rsidR="00D71CF6">
        <w:rPr>
          <w:sz w:val="20"/>
        </w:rPr>
        <w:t>2</w:t>
      </w:r>
      <w:r w:rsidR="0069583B">
        <w:rPr>
          <w:sz w:val="20"/>
        </w:rPr>
        <w:t>1</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3EE7A771" w:rsidR="000D763B" w:rsidRPr="00BF6FF0" w:rsidRDefault="000D763B" w:rsidP="00124633">
      <w:pPr>
        <w:pStyle w:val="ListParagraph"/>
        <w:numPr>
          <w:ilvl w:val="0"/>
          <w:numId w:val="1"/>
        </w:numPr>
        <w:spacing w:after="120"/>
        <w:rPr>
          <w:sz w:val="20"/>
        </w:rPr>
      </w:pPr>
      <w:r w:rsidRPr="00BF6FF0">
        <w:rPr>
          <w:sz w:val="20"/>
        </w:rPr>
        <w:t xml:space="preserve">have not been fully performed as </w:t>
      </w:r>
      <w:proofErr w:type="gramStart"/>
      <w:r w:rsidRPr="00BF6FF0">
        <w:rPr>
          <w:sz w:val="20"/>
        </w:rPr>
        <w:t>at</w:t>
      </w:r>
      <w:proofErr w:type="gramEnd"/>
      <w:r w:rsidRPr="00BF6FF0">
        <w:rPr>
          <w:sz w:val="20"/>
        </w:rPr>
        <w:t xml:space="preserve"> </w:t>
      </w:r>
      <w:r w:rsidR="00A17CEC" w:rsidRPr="00BF6FF0">
        <w:rPr>
          <w:sz w:val="20"/>
        </w:rPr>
        <w:t>3</w:t>
      </w:r>
      <w:r w:rsidR="00C16FD7">
        <w:rPr>
          <w:sz w:val="20"/>
        </w:rPr>
        <w:t>1</w:t>
      </w:r>
      <w:r w:rsidR="00A17CEC" w:rsidRPr="00BF6FF0">
        <w:rPr>
          <w:sz w:val="20"/>
        </w:rPr>
        <w:t xml:space="preserve"> </w:t>
      </w:r>
      <w:r w:rsidR="00C16FD7">
        <w:rPr>
          <w:sz w:val="20"/>
        </w:rPr>
        <w:t>December</w:t>
      </w:r>
      <w:r w:rsidR="00A17CEC" w:rsidRPr="00BF6FF0">
        <w:rPr>
          <w:sz w:val="20"/>
        </w:rPr>
        <w:t xml:space="preserve"> 20</w:t>
      </w:r>
      <w:r w:rsidR="00D71CF6">
        <w:rPr>
          <w:sz w:val="20"/>
        </w:rPr>
        <w:t>2</w:t>
      </w:r>
      <w:r w:rsidR="00E7012C">
        <w:rPr>
          <w:sz w:val="20"/>
        </w:rPr>
        <w:t>1</w:t>
      </w:r>
      <w:r w:rsidRPr="00BF6FF0">
        <w:rPr>
          <w:sz w:val="20"/>
        </w:rPr>
        <w:t>, or</w:t>
      </w:r>
    </w:p>
    <w:p w14:paraId="5192B1C2" w14:textId="601C842D" w:rsidR="000D763B" w:rsidRPr="00BF6FF0" w:rsidRDefault="000D763B" w:rsidP="00124633">
      <w:pPr>
        <w:pStyle w:val="ListParagraph"/>
        <w:numPr>
          <w:ilvl w:val="0"/>
          <w:numId w:val="1"/>
        </w:numPr>
        <w:spacing w:after="0"/>
        <w:rPr>
          <w:sz w:val="20"/>
        </w:rPr>
      </w:pPr>
      <w:r w:rsidRPr="00BF6FF0">
        <w:rPr>
          <w:sz w:val="20"/>
        </w:rPr>
        <w:t xml:space="preserve">which have been entered into during the 12 months prior to </w:t>
      </w:r>
      <w:r w:rsidR="00A17CEC" w:rsidRPr="00BF6FF0">
        <w:rPr>
          <w:sz w:val="20"/>
        </w:rPr>
        <w:t>3</w:t>
      </w:r>
      <w:r w:rsidR="00C16FD7">
        <w:rPr>
          <w:sz w:val="20"/>
        </w:rPr>
        <w:t>1</w:t>
      </w:r>
      <w:r w:rsidR="00A17CEC" w:rsidRPr="00BF6FF0">
        <w:rPr>
          <w:sz w:val="20"/>
        </w:rPr>
        <w:t xml:space="preserve"> </w:t>
      </w:r>
      <w:r w:rsidR="00C16FD7">
        <w:rPr>
          <w:sz w:val="20"/>
        </w:rPr>
        <w:t>December</w:t>
      </w:r>
      <w:r w:rsidR="00A17CEC" w:rsidRPr="00BF6FF0">
        <w:rPr>
          <w:sz w:val="20"/>
        </w:rPr>
        <w:t xml:space="preserve"> 20</w:t>
      </w:r>
      <w:r w:rsidR="00D71CF6">
        <w:rPr>
          <w:sz w:val="20"/>
        </w:rPr>
        <w:t>2</w:t>
      </w:r>
      <w:r w:rsidR="00E7012C">
        <w:rPr>
          <w:sz w:val="20"/>
        </w:rPr>
        <w:t>1</w:t>
      </w:r>
      <w:r w:rsidRPr="00BF6FF0">
        <w:rPr>
          <w:sz w:val="20"/>
        </w:rPr>
        <w:t>.</w:t>
      </w:r>
    </w:p>
    <w:p w14:paraId="5192B1C3" w14:textId="77777777" w:rsidR="000D763B" w:rsidRPr="00BF6FF0" w:rsidRDefault="000D763B" w:rsidP="000D763B">
      <w:pPr>
        <w:spacing w:after="0"/>
        <w:rPr>
          <w:sz w:val="20"/>
        </w:rPr>
      </w:pPr>
    </w:p>
    <w:p w14:paraId="44160A85" w14:textId="77777777" w:rsidR="00764C30" w:rsidRDefault="000D763B" w:rsidP="000D763B">
      <w:pPr>
        <w:spacing w:after="0"/>
        <w:rPr>
          <w:sz w:val="20"/>
        </w:rPr>
      </w:pPr>
      <w:r w:rsidRPr="00BF6FF0">
        <w:rPr>
          <w:sz w:val="20"/>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14:paraId="02A385FE" w14:textId="73D87D0D" w:rsidR="00764C30" w:rsidRDefault="000D763B" w:rsidP="000D763B">
      <w:pPr>
        <w:spacing w:after="0"/>
        <w:rPr>
          <w:sz w:val="20"/>
        </w:rPr>
      </w:pPr>
      <w:r w:rsidRPr="00BF6FF0">
        <w:rPr>
          <w:sz w:val="20"/>
        </w:rPr>
        <w:t>a. ordinary commercial prudence that requires protection of trade secrets, proprietary information</w:t>
      </w:r>
      <w:r w:rsidR="00E7012C">
        <w:rPr>
          <w:sz w:val="20"/>
        </w:rPr>
        <w:t>,</w:t>
      </w:r>
      <w:r w:rsidRPr="00BF6FF0">
        <w:rPr>
          <w:sz w:val="20"/>
        </w:rPr>
        <w:t xml:space="preserve"> and the like; and/or </w:t>
      </w:r>
    </w:p>
    <w:p w14:paraId="5192B1C4" w14:textId="1C9E5EB2" w:rsidR="000D763B" w:rsidRPr="00BF6FF0" w:rsidRDefault="000D763B" w:rsidP="000D763B">
      <w:pPr>
        <w:spacing w:after="0"/>
        <w:rPr>
          <w:sz w:val="20"/>
        </w:rPr>
      </w:pPr>
      <w:r w:rsidRPr="00BF6FF0">
        <w:rPr>
          <w:sz w:val="20"/>
        </w:rPr>
        <w:t>b. protection of other Commonwealth material and personal information.</w:t>
      </w:r>
    </w:p>
    <w:p w14:paraId="5192B1C5" w14:textId="77777777" w:rsidR="000D763B" w:rsidRPr="00BF6FF0" w:rsidRDefault="000D763B" w:rsidP="000D763B">
      <w:pPr>
        <w:spacing w:after="0"/>
        <w:rPr>
          <w:sz w:val="20"/>
        </w:rPr>
      </w:pPr>
    </w:p>
    <w:p w14:paraId="3E1496A6" w14:textId="6F44A838" w:rsidR="002D0A00" w:rsidRPr="00BF6FF0" w:rsidRDefault="002D0A00" w:rsidP="002D0A00">
      <w:pPr>
        <w:spacing w:after="0"/>
        <w:rPr>
          <w:rFonts w:eastAsia="Times New Roman"/>
          <w:sz w:val="20"/>
        </w:rPr>
      </w:pPr>
      <w:r w:rsidRPr="00BF6FF0">
        <w:rPr>
          <w:rFonts w:eastAsia="Times New Roman"/>
          <w:sz w:val="20"/>
        </w:rPr>
        <w:t xml:space="preserve">The Chief Executive, as per the Terrorism Insurance Act 2003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4175" w:type="dxa"/>
        <w:tblInd w:w="-3" w:type="dxa"/>
        <w:tblLook w:val="04A0" w:firstRow="1" w:lastRow="0" w:firstColumn="1" w:lastColumn="0" w:noHBand="0" w:noVBand="1"/>
      </w:tblPr>
      <w:tblGrid>
        <w:gridCol w:w="1091"/>
        <w:gridCol w:w="1771"/>
        <w:gridCol w:w="1485"/>
        <w:gridCol w:w="1137"/>
        <w:gridCol w:w="992"/>
        <w:gridCol w:w="1687"/>
        <w:gridCol w:w="1820"/>
        <w:gridCol w:w="1825"/>
        <w:gridCol w:w="2367"/>
      </w:tblGrid>
      <w:tr w:rsidR="00DC2B05" w14:paraId="5192B1D3" w14:textId="77777777" w:rsidTr="00830E9A">
        <w:trPr>
          <w:cnfStyle w:val="100000000000" w:firstRow="1" w:lastRow="0" w:firstColumn="0" w:lastColumn="0" w:oddVBand="0" w:evenVBand="0" w:oddHBand="0" w:evenHBand="0" w:firstRowFirstColumn="0" w:firstRowLastColumn="0" w:lastRowFirstColumn="0" w:lastRowLastColumn="0"/>
          <w:tblHeader/>
        </w:trPr>
        <w:tc>
          <w:tcPr>
            <w:tcW w:w="1091" w:type="dxa"/>
            <w:shd w:val="clear" w:color="auto" w:fill="D9D9D9"/>
          </w:tcPr>
          <w:p w14:paraId="5192B1CA" w14:textId="77777777" w:rsidR="000D763B" w:rsidRPr="00D12158" w:rsidRDefault="000D763B" w:rsidP="00D9602F">
            <w:pPr>
              <w:spacing w:after="0"/>
              <w:rPr>
                <w:sz w:val="16"/>
                <w:szCs w:val="16"/>
              </w:rPr>
            </w:pPr>
            <w:bookmarkStart w:id="0" w:name="_Hlk534625397"/>
            <w:r w:rsidRPr="00D12158">
              <w:rPr>
                <w:sz w:val="16"/>
                <w:szCs w:val="16"/>
              </w:rPr>
              <w:t>Contractor</w:t>
            </w:r>
          </w:p>
        </w:tc>
        <w:tc>
          <w:tcPr>
            <w:tcW w:w="1771" w:type="dxa"/>
            <w:shd w:val="clear" w:color="auto" w:fill="D9D9D9"/>
          </w:tcPr>
          <w:p w14:paraId="5192B1CB" w14:textId="77777777" w:rsidR="000D763B" w:rsidRPr="00D12158" w:rsidRDefault="000D763B" w:rsidP="00D9602F">
            <w:pPr>
              <w:spacing w:after="0"/>
              <w:rPr>
                <w:sz w:val="16"/>
                <w:szCs w:val="16"/>
              </w:rPr>
            </w:pPr>
            <w:r w:rsidRPr="00D12158">
              <w:rPr>
                <w:sz w:val="16"/>
                <w:szCs w:val="16"/>
              </w:rPr>
              <w:t>Subject Matter</w:t>
            </w:r>
          </w:p>
        </w:tc>
        <w:tc>
          <w:tcPr>
            <w:tcW w:w="1485" w:type="dxa"/>
            <w:shd w:val="clear" w:color="auto" w:fill="D9D9D9"/>
          </w:tcPr>
          <w:p w14:paraId="5192B1CC" w14:textId="77777777" w:rsidR="000D763B" w:rsidRPr="00D12158" w:rsidRDefault="000D763B" w:rsidP="00D9602F">
            <w:pPr>
              <w:spacing w:after="0"/>
              <w:rPr>
                <w:sz w:val="16"/>
                <w:szCs w:val="16"/>
              </w:rPr>
            </w:pPr>
            <w:r>
              <w:rPr>
                <w:sz w:val="16"/>
                <w:szCs w:val="16"/>
              </w:rPr>
              <w:t xml:space="preserve">Amount of </w:t>
            </w:r>
            <w:r w:rsidRPr="00D12158">
              <w:rPr>
                <w:sz w:val="16"/>
                <w:szCs w:val="16"/>
              </w:rPr>
              <w:t>Consideration</w:t>
            </w:r>
          </w:p>
        </w:tc>
        <w:tc>
          <w:tcPr>
            <w:tcW w:w="1137" w:type="dxa"/>
            <w:shd w:val="clear" w:color="auto" w:fill="D9D9D9"/>
          </w:tcPr>
          <w:p w14:paraId="5192B1CD" w14:textId="77777777" w:rsidR="000D763B" w:rsidRDefault="000D763B" w:rsidP="00D9602F">
            <w:pPr>
              <w:spacing w:after="0"/>
              <w:rPr>
                <w:sz w:val="16"/>
                <w:szCs w:val="16"/>
              </w:rPr>
            </w:pPr>
            <w:r>
              <w:rPr>
                <w:sz w:val="16"/>
                <w:szCs w:val="16"/>
              </w:rPr>
              <w:t>Start date</w:t>
            </w:r>
          </w:p>
        </w:tc>
        <w:tc>
          <w:tcPr>
            <w:tcW w:w="992" w:type="dxa"/>
            <w:shd w:val="clear" w:color="auto" w:fill="D9D9D9"/>
          </w:tcPr>
          <w:p w14:paraId="5192B1CE" w14:textId="77777777" w:rsidR="000D763B" w:rsidRDefault="000D763B" w:rsidP="00D9602F">
            <w:pPr>
              <w:spacing w:after="0"/>
              <w:rPr>
                <w:sz w:val="16"/>
                <w:szCs w:val="16"/>
              </w:rPr>
            </w:pPr>
            <w:r>
              <w:rPr>
                <w:sz w:val="16"/>
                <w:szCs w:val="16"/>
              </w:rPr>
              <w:t>Anticipated end date</w:t>
            </w:r>
          </w:p>
        </w:tc>
        <w:tc>
          <w:tcPr>
            <w:tcW w:w="1687" w:type="dxa"/>
            <w:shd w:val="clear" w:color="auto" w:fill="D9D9D9"/>
          </w:tcPr>
          <w:p w14:paraId="5192B1CF" w14:textId="77777777" w:rsidR="000D763B" w:rsidRDefault="000D763B" w:rsidP="00D9602F">
            <w:pPr>
              <w:spacing w:after="0"/>
              <w:rPr>
                <w:sz w:val="16"/>
                <w:szCs w:val="16"/>
              </w:rPr>
            </w:pPr>
            <w:r>
              <w:rPr>
                <w:sz w:val="16"/>
                <w:szCs w:val="16"/>
              </w:rPr>
              <w:t>Whether contract contains provisions requiring the parties to maintain confidentiality of any of its provisions (Y/N)</w:t>
            </w:r>
          </w:p>
        </w:tc>
        <w:tc>
          <w:tcPr>
            <w:tcW w:w="1820" w:type="dxa"/>
            <w:shd w:val="clear" w:color="auto" w:fill="D9D9D9"/>
          </w:tcPr>
          <w:p w14:paraId="5192B1D0" w14:textId="77777777" w:rsidR="000D763B" w:rsidRDefault="000D763B" w:rsidP="00D9602F">
            <w:pPr>
              <w:spacing w:after="0"/>
              <w:rPr>
                <w:sz w:val="16"/>
                <w:szCs w:val="16"/>
              </w:rPr>
            </w:pPr>
            <w:r>
              <w:rPr>
                <w:sz w:val="16"/>
                <w:szCs w:val="16"/>
              </w:rPr>
              <w:t>Reason(s)</w:t>
            </w:r>
          </w:p>
        </w:tc>
        <w:tc>
          <w:tcPr>
            <w:tcW w:w="1825" w:type="dxa"/>
            <w:shd w:val="clear" w:color="auto" w:fill="D9D9D9"/>
          </w:tcPr>
          <w:p w14:paraId="5192B1D1" w14:textId="77777777" w:rsidR="000D763B" w:rsidRDefault="000D763B" w:rsidP="00D9602F">
            <w:pPr>
              <w:spacing w:after="0"/>
              <w:rPr>
                <w:sz w:val="16"/>
                <w:szCs w:val="16"/>
              </w:rPr>
            </w:pPr>
            <w:r>
              <w:rPr>
                <w:sz w:val="16"/>
                <w:szCs w:val="16"/>
              </w:rPr>
              <w:t>Whether contract contains other requirements of confidentiality (Y/N)</w:t>
            </w:r>
          </w:p>
        </w:tc>
        <w:tc>
          <w:tcPr>
            <w:tcW w:w="2367" w:type="dxa"/>
            <w:shd w:val="clear" w:color="auto" w:fill="D9D9D9"/>
          </w:tcPr>
          <w:p w14:paraId="5192B1D2" w14:textId="77777777" w:rsidR="000D763B" w:rsidRDefault="000D763B" w:rsidP="00D9602F">
            <w:pPr>
              <w:spacing w:after="0"/>
              <w:rPr>
                <w:sz w:val="16"/>
                <w:szCs w:val="16"/>
              </w:rPr>
            </w:pPr>
            <w:r>
              <w:rPr>
                <w:sz w:val="16"/>
                <w:szCs w:val="16"/>
              </w:rPr>
              <w:t>Reason(s)</w:t>
            </w:r>
          </w:p>
        </w:tc>
      </w:tr>
      <w:tr w:rsidR="00561DC1" w:rsidRPr="00561DC1" w14:paraId="5C5CE6D0" w14:textId="77777777" w:rsidTr="00830E9A">
        <w:tc>
          <w:tcPr>
            <w:tcW w:w="1091" w:type="dxa"/>
            <w:vAlign w:val="center"/>
          </w:tcPr>
          <w:p w14:paraId="00FC4677" w14:textId="2A30D380" w:rsidR="009E5078" w:rsidRPr="00561DC1" w:rsidRDefault="009E5078" w:rsidP="00916516">
            <w:pPr>
              <w:spacing w:after="0"/>
              <w:jc w:val="center"/>
              <w:rPr>
                <w:sz w:val="16"/>
                <w:szCs w:val="16"/>
              </w:rPr>
            </w:pPr>
            <w:r w:rsidRPr="00561DC1">
              <w:rPr>
                <w:sz w:val="16"/>
                <w:szCs w:val="16"/>
              </w:rPr>
              <w:t>Retrocession</w:t>
            </w:r>
          </w:p>
        </w:tc>
        <w:tc>
          <w:tcPr>
            <w:tcW w:w="1771" w:type="dxa"/>
            <w:vAlign w:val="center"/>
          </w:tcPr>
          <w:p w14:paraId="6927F954" w14:textId="752FE64D" w:rsidR="009E5078" w:rsidRPr="00561DC1" w:rsidRDefault="009E5078" w:rsidP="00916516">
            <w:pPr>
              <w:spacing w:after="0"/>
              <w:jc w:val="center"/>
              <w:rPr>
                <w:sz w:val="16"/>
                <w:szCs w:val="16"/>
              </w:rPr>
            </w:pPr>
            <w:r w:rsidRPr="00561DC1">
              <w:rPr>
                <w:sz w:val="16"/>
                <w:szCs w:val="16"/>
              </w:rPr>
              <w:t>Retrocession renewal</w:t>
            </w:r>
          </w:p>
        </w:tc>
        <w:tc>
          <w:tcPr>
            <w:tcW w:w="1485" w:type="dxa"/>
            <w:vAlign w:val="center"/>
          </w:tcPr>
          <w:p w14:paraId="0F3CE5E3" w14:textId="394B68A3" w:rsidR="00DC2B05" w:rsidRPr="000D7DA9" w:rsidRDefault="009E5078" w:rsidP="00916516">
            <w:pPr>
              <w:spacing w:after="0"/>
              <w:jc w:val="center"/>
              <w:rPr>
                <w:sz w:val="16"/>
                <w:szCs w:val="16"/>
              </w:rPr>
            </w:pPr>
            <w:r w:rsidRPr="000D7DA9">
              <w:rPr>
                <w:sz w:val="16"/>
                <w:szCs w:val="16"/>
              </w:rPr>
              <w:t>$</w:t>
            </w:r>
            <w:r w:rsidR="00455EF0" w:rsidRPr="000D7DA9">
              <w:rPr>
                <w:sz w:val="16"/>
                <w:szCs w:val="16"/>
              </w:rPr>
              <w:t>1</w:t>
            </w:r>
            <w:r w:rsidR="00561DC1" w:rsidRPr="000D7DA9">
              <w:rPr>
                <w:sz w:val="16"/>
                <w:szCs w:val="16"/>
              </w:rPr>
              <w:t>5</w:t>
            </w:r>
            <w:r w:rsidR="000D7DA9" w:rsidRPr="000D7DA9">
              <w:rPr>
                <w:sz w:val="16"/>
                <w:szCs w:val="16"/>
              </w:rPr>
              <w:t>4</w:t>
            </w:r>
            <w:r w:rsidR="00455EF0" w:rsidRPr="000D7DA9">
              <w:rPr>
                <w:sz w:val="16"/>
                <w:szCs w:val="16"/>
              </w:rPr>
              <w:t>,</w:t>
            </w:r>
            <w:r w:rsidR="000D7DA9" w:rsidRPr="000D7DA9">
              <w:rPr>
                <w:sz w:val="16"/>
                <w:szCs w:val="16"/>
              </w:rPr>
              <w:t>069</w:t>
            </w:r>
            <w:r w:rsidR="00455EF0" w:rsidRPr="000D7DA9">
              <w:rPr>
                <w:sz w:val="16"/>
                <w:szCs w:val="16"/>
              </w:rPr>
              <w:t>,</w:t>
            </w:r>
            <w:r w:rsidR="000D7DA9" w:rsidRPr="000D7DA9">
              <w:rPr>
                <w:sz w:val="16"/>
                <w:szCs w:val="16"/>
              </w:rPr>
              <w:t>791</w:t>
            </w:r>
          </w:p>
          <w:p w14:paraId="3D94EAE7" w14:textId="76DFC894" w:rsidR="009E5078" w:rsidRPr="00561DC1" w:rsidRDefault="009E5078" w:rsidP="00916516">
            <w:pPr>
              <w:spacing w:after="0"/>
              <w:jc w:val="center"/>
              <w:rPr>
                <w:sz w:val="16"/>
                <w:szCs w:val="16"/>
              </w:rPr>
            </w:pPr>
            <w:r w:rsidRPr="00561DC1">
              <w:rPr>
                <w:sz w:val="16"/>
                <w:szCs w:val="16"/>
              </w:rPr>
              <w:t>(</w:t>
            </w:r>
            <w:r w:rsidR="0084354D" w:rsidRPr="00561DC1">
              <w:rPr>
                <w:sz w:val="16"/>
                <w:szCs w:val="16"/>
              </w:rPr>
              <w:t>Whole</w:t>
            </w:r>
            <w:r w:rsidRPr="00561DC1">
              <w:rPr>
                <w:sz w:val="16"/>
                <w:szCs w:val="16"/>
              </w:rPr>
              <w:t xml:space="preserve"> program)</w:t>
            </w:r>
          </w:p>
        </w:tc>
        <w:tc>
          <w:tcPr>
            <w:tcW w:w="1137" w:type="dxa"/>
            <w:vAlign w:val="center"/>
          </w:tcPr>
          <w:p w14:paraId="150467A1" w14:textId="4FD3BE67" w:rsidR="009E5078" w:rsidRPr="00336026" w:rsidRDefault="009E5078" w:rsidP="00916516">
            <w:pPr>
              <w:spacing w:after="0"/>
              <w:jc w:val="center"/>
              <w:rPr>
                <w:sz w:val="16"/>
                <w:szCs w:val="16"/>
              </w:rPr>
            </w:pPr>
            <w:r w:rsidRPr="00336026">
              <w:rPr>
                <w:sz w:val="16"/>
                <w:szCs w:val="16"/>
              </w:rPr>
              <w:t>1/1/201</w:t>
            </w:r>
            <w:r w:rsidR="005F6725">
              <w:rPr>
                <w:sz w:val="16"/>
                <w:szCs w:val="16"/>
              </w:rPr>
              <w:t>9</w:t>
            </w:r>
          </w:p>
        </w:tc>
        <w:tc>
          <w:tcPr>
            <w:tcW w:w="992" w:type="dxa"/>
            <w:vAlign w:val="center"/>
          </w:tcPr>
          <w:p w14:paraId="65083871" w14:textId="6C76C917" w:rsidR="009E5078" w:rsidRPr="00561DC1" w:rsidRDefault="009E5078" w:rsidP="00916516">
            <w:pPr>
              <w:spacing w:after="0"/>
              <w:jc w:val="center"/>
              <w:rPr>
                <w:sz w:val="16"/>
                <w:szCs w:val="16"/>
              </w:rPr>
            </w:pPr>
            <w:r w:rsidRPr="00561DC1">
              <w:rPr>
                <w:sz w:val="16"/>
                <w:szCs w:val="16"/>
              </w:rPr>
              <w:t>31/12/20</w:t>
            </w:r>
            <w:r w:rsidR="00FC0271" w:rsidRPr="00561DC1">
              <w:rPr>
                <w:sz w:val="16"/>
                <w:szCs w:val="16"/>
              </w:rPr>
              <w:t>2</w:t>
            </w:r>
            <w:r w:rsidR="005F6725">
              <w:rPr>
                <w:sz w:val="16"/>
                <w:szCs w:val="16"/>
              </w:rPr>
              <w:t>2</w:t>
            </w:r>
          </w:p>
        </w:tc>
        <w:tc>
          <w:tcPr>
            <w:tcW w:w="1687" w:type="dxa"/>
            <w:vAlign w:val="center"/>
          </w:tcPr>
          <w:p w14:paraId="076A46A8" w14:textId="423DAE5E" w:rsidR="009E5078" w:rsidRPr="00561DC1" w:rsidRDefault="009E5078" w:rsidP="00916516">
            <w:pPr>
              <w:spacing w:after="0"/>
              <w:jc w:val="center"/>
              <w:rPr>
                <w:sz w:val="16"/>
                <w:szCs w:val="16"/>
              </w:rPr>
            </w:pPr>
            <w:r w:rsidRPr="00561DC1">
              <w:rPr>
                <w:sz w:val="16"/>
                <w:szCs w:val="16"/>
              </w:rPr>
              <w:t>Y</w:t>
            </w:r>
          </w:p>
        </w:tc>
        <w:tc>
          <w:tcPr>
            <w:tcW w:w="1820" w:type="dxa"/>
            <w:vAlign w:val="center"/>
          </w:tcPr>
          <w:p w14:paraId="13255B53" w14:textId="41BA2ECC" w:rsidR="009E5078" w:rsidRPr="00561DC1" w:rsidRDefault="009E5078" w:rsidP="00916516">
            <w:pPr>
              <w:spacing w:after="0"/>
              <w:jc w:val="center"/>
              <w:rPr>
                <w:sz w:val="16"/>
                <w:szCs w:val="16"/>
              </w:rPr>
            </w:pPr>
            <w:r w:rsidRPr="00561DC1">
              <w:rPr>
                <w:sz w:val="16"/>
                <w:szCs w:val="16"/>
              </w:rPr>
              <w:t>Commercial prudence</w:t>
            </w:r>
          </w:p>
        </w:tc>
        <w:tc>
          <w:tcPr>
            <w:tcW w:w="1825" w:type="dxa"/>
            <w:vAlign w:val="center"/>
          </w:tcPr>
          <w:p w14:paraId="1B2D2CC9" w14:textId="1EA21F07" w:rsidR="009E5078" w:rsidRPr="00561DC1" w:rsidRDefault="009E5078" w:rsidP="00916516">
            <w:pPr>
              <w:spacing w:after="0"/>
              <w:jc w:val="center"/>
              <w:rPr>
                <w:sz w:val="16"/>
                <w:szCs w:val="16"/>
              </w:rPr>
            </w:pPr>
            <w:r w:rsidRPr="00561DC1">
              <w:rPr>
                <w:sz w:val="16"/>
                <w:szCs w:val="16"/>
              </w:rPr>
              <w:t>Y</w:t>
            </w:r>
          </w:p>
        </w:tc>
        <w:tc>
          <w:tcPr>
            <w:tcW w:w="2367" w:type="dxa"/>
            <w:vAlign w:val="center"/>
          </w:tcPr>
          <w:p w14:paraId="2F1BE640" w14:textId="643EE573" w:rsidR="009E5078" w:rsidRPr="00561DC1" w:rsidRDefault="009E5078" w:rsidP="00916516">
            <w:pPr>
              <w:spacing w:after="0"/>
              <w:jc w:val="center"/>
              <w:rPr>
                <w:sz w:val="16"/>
                <w:szCs w:val="16"/>
              </w:rPr>
            </w:pPr>
            <w:r w:rsidRPr="00561DC1">
              <w:rPr>
                <w:sz w:val="16"/>
                <w:szCs w:val="16"/>
              </w:rPr>
              <w:t>Sensitive nature of subject matter</w:t>
            </w:r>
          </w:p>
        </w:tc>
      </w:tr>
      <w:bookmarkEnd w:id="0"/>
      <w:tr w:rsidR="00F055DA" w:rsidRPr="00F055DA" w14:paraId="5043DDB1" w14:textId="77777777" w:rsidTr="00830E9A">
        <w:tc>
          <w:tcPr>
            <w:tcW w:w="1091" w:type="dxa"/>
            <w:vAlign w:val="center"/>
          </w:tcPr>
          <w:p w14:paraId="1160DB76" w14:textId="77777777" w:rsidR="006F443B" w:rsidRPr="00F055DA" w:rsidRDefault="006F443B" w:rsidP="006F443B">
            <w:pPr>
              <w:spacing w:after="0"/>
              <w:jc w:val="center"/>
              <w:rPr>
                <w:sz w:val="16"/>
                <w:szCs w:val="16"/>
              </w:rPr>
            </w:pPr>
            <w:r w:rsidRPr="00F055DA">
              <w:rPr>
                <w:sz w:val="16"/>
                <w:szCs w:val="16"/>
              </w:rPr>
              <w:t>Investa</w:t>
            </w:r>
          </w:p>
        </w:tc>
        <w:tc>
          <w:tcPr>
            <w:tcW w:w="1771" w:type="dxa"/>
            <w:vAlign w:val="center"/>
          </w:tcPr>
          <w:p w14:paraId="4BD008B8" w14:textId="77777777" w:rsidR="006F443B" w:rsidRPr="00F055DA" w:rsidRDefault="006F443B" w:rsidP="006F443B">
            <w:pPr>
              <w:spacing w:after="0"/>
              <w:jc w:val="center"/>
              <w:rPr>
                <w:sz w:val="16"/>
                <w:szCs w:val="16"/>
              </w:rPr>
            </w:pPr>
            <w:r w:rsidRPr="00F055DA">
              <w:rPr>
                <w:sz w:val="16"/>
                <w:szCs w:val="16"/>
              </w:rPr>
              <w:t>Lease of the ARPC premises</w:t>
            </w:r>
          </w:p>
        </w:tc>
        <w:tc>
          <w:tcPr>
            <w:tcW w:w="1485" w:type="dxa"/>
            <w:vAlign w:val="center"/>
          </w:tcPr>
          <w:p w14:paraId="06EB664B" w14:textId="77777777" w:rsidR="006F443B" w:rsidRPr="00F055DA" w:rsidRDefault="006F443B" w:rsidP="006F443B">
            <w:pPr>
              <w:spacing w:after="0"/>
              <w:jc w:val="center"/>
              <w:rPr>
                <w:sz w:val="16"/>
                <w:szCs w:val="16"/>
              </w:rPr>
            </w:pPr>
            <w:r w:rsidRPr="00F055DA">
              <w:rPr>
                <w:sz w:val="16"/>
                <w:szCs w:val="16"/>
              </w:rPr>
              <w:t>$2,940,000</w:t>
            </w:r>
          </w:p>
        </w:tc>
        <w:tc>
          <w:tcPr>
            <w:tcW w:w="1137" w:type="dxa"/>
            <w:vAlign w:val="center"/>
          </w:tcPr>
          <w:p w14:paraId="0FC010DC" w14:textId="77777777" w:rsidR="006F443B" w:rsidRPr="00F055DA" w:rsidRDefault="006F443B" w:rsidP="006F443B">
            <w:pPr>
              <w:spacing w:after="0"/>
              <w:jc w:val="center"/>
              <w:rPr>
                <w:sz w:val="16"/>
                <w:szCs w:val="16"/>
              </w:rPr>
            </w:pPr>
            <w:r w:rsidRPr="00F055DA">
              <w:rPr>
                <w:sz w:val="16"/>
                <w:szCs w:val="16"/>
              </w:rPr>
              <w:t>1/12/2015</w:t>
            </w:r>
          </w:p>
        </w:tc>
        <w:tc>
          <w:tcPr>
            <w:tcW w:w="992" w:type="dxa"/>
            <w:vAlign w:val="center"/>
          </w:tcPr>
          <w:p w14:paraId="56537195" w14:textId="77777777" w:rsidR="006F443B" w:rsidRPr="00F055DA" w:rsidRDefault="006F443B" w:rsidP="006F443B">
            <w:pPr>
              <w:spacing w:after="0"/>
              <w:jc w:val="center"/>
              <w:rPr>
                <w:sz w:val="16"/>
                <w:szCs w:val="16"/>
              </w:rPr>
            </w:pPr>
            <w:r w:rsidRPr="00F055DA">
              <w:rPr>
                <w:sz w:val="16"/>
                <w:szCs w:val="16"/>
              </w:rPr>
              <w:t>30/11/2023</w:t>
            </w:r>
          </w:p>
        </w:tc>
        <w:tc>
          <w:tcPr>
            <w:tcW w:w="1687" w:type="dxa"/>
            <w:vAlign w:val="center"/>
          </w:tcPr>
          <w:p w14:paraId="5A393AAB" w14:textId="77777777" w:rsidR="006F443B" w:rsidRPr="00F055DA" w:rsidRDefault="006F443B" w:rsidP="006F443B">
            <w:pPr>
              <w:spacing w:after="0"/>
              <w:jc w:val="center"/>
              <w:rPr>
                <w:sz w:val="16"/>
                <w:szCs w:val="16"/>
              </w:rPr>
            </w:pPr>
            <w:r w:rsidRPr="00F055DA">
              <w:rPr>
                <w:sz w:val="16"/>
                <w:szCs w:val="16"/>
              </w:rPr>
              <w:t>Y</w:t>
            </w:r>
          </w:p>
        </w:tc>
        <w:tc>
          <w:tcPr>
            <w:tcW w:w="1820" w:type="dxa"/>
            <w:vAlign w:val="center"/>
          </w:tcPr>
          <w:p w14:paraId="608C8E48" w14:textId="77777777" w:rsidR="006F443B" w:rsidRPr="00F055DA" w:rsidRDefault="006F443B" w:rsidP="006F443B">
            <w:pPr>
              <w:spacing w:after="0"/>
              <w:jc w:val="center"/>
              <w:rPr>
                <w:sz w:val="16"/>
                <w:szCs w:val="16"/>
              </w:rPr>
            </w:pPr>
            <w:r w:rsidRPr="00F055DA">
              <w:rPr>
                <w:sz w:val="16"/>
                <w:szCs w:val="16"/>
              </w:rPr>
              <w:t>Commercial prudence</w:t>
            </w:r>
          </w:p>
        </w:tc>
        <w:tc>
          <w:tcPr>
            <w:tcW w:w="1825" w:type="dxa"/>
            <w:vAlign w:val="center"/>
          </w:tcPr>
          <w:p w14:paraId="0B3B4A09" w14:textId="77777777" w:rsidR="006F443B" w:rsidRPr="00F055DA" w:rsidRDefault="006F443B" w:rsidP="006F443B">
            <w:pPr>
              <w:spacing w:after="0"/>
              <w:jc w:val="center"/>
              <w:rPr>
                <w:sz w:val="16"/>
                <w:szCs w:val="16"/>
              </w:rPr>
            </w:pPr>
            <w:r w:rsidRPr="00F055DA">
              <w:rPr>
                <w:sz w:val="16"/>
                <w:szCs w:val="16"/>
              </w:rPr>
              <w:t>N</w:t>
            </w:r>
          </w:p>
        </w:tc>
        <w:tc>
          <w:tcPr>
            <w:tcW w:w="2367" w:type="dxa"/>
            <w:vAlign w:val="center"/>
          </w:tcPr>
          <w:p w14:paraId="7C93E1A1" w14:textId="77777777" w:rsidR="006F443B" w:rsidRPr="00F055DA" w:rsidRDefault="006F443B" w:rsidP="006F443B">
            <w:pPr>
              <w:spacing w:after="0"/>
              <w:jc w:val="center"/>
              <w:rPr>
                <w:sz w:val="16"/>
                <w:szCs w:val="16"/>
              </w:rPr>
            </w:pPr>
          </w:p>
        </w:tc>
      </w:tr>
      <w:tr w:rsidR="005D0C7D" w:rsidRPr="00F055DA" w14:paraId="563E11AC" w14:textId="77777777" w:rsidTr="00830E9A">
        <w:tc>
          <w:tcPr>
            <w:tcW w:w="1091" w:type="dxa"/>
            <w:vAlign w:val="center"/>
          </w:tcPr>
          <w:p w14:paraId="272E9C83" w14:textId="70A32856" w:rsidR="005D0C7D" w:rsidRPr="00F055DA" w:rsidRDefault="005D0C7D" w:rsidP="005D0C7D">
            <w:pPr>
              <w:spacing w:after="0"/>
              <w:jc w:val="center"/>
              <w:rPr>
                <w:sz w:val="16"/>
                <w:szCs w:val="16"/>
              </w:rPr>
            </w:pPr>
            <w:r>
              <w:rPr>
                <w:sz w:val="16"/>
                <w:szCs w:val="16"/>
              </w:rPr>
              <w:t>Benmill Pty Ltd</w:t>
            </w:r>
          </w:p>
        </w:tc>
        <w:tc>
          <w:tcPr>
            <w:tcW w:w="1771" w:type="dxa"/>
            <w:vAlign w:val="center"/>
          </w:tcPr>
          <w:p w14:paraId="42371E23" w14:textId="47873D4C" w:rsidR="005D0C7D" w:rsidRPr="00F055DA" w:rsidRDefault="005D0C7D" w:rsidP="005D0C7D">
            <w:pPr>
              <w:spacing w:after="0"/>
              <w:jc w:val="center"/>
              <w:rPr>
                <w:sz w:val="16"/>
                <w:szCs w:val="16"/>
              </w:rPr>
            </w:pPr>
            <w:r>
              <w:rPr>
                <w:sz w:val="16"/>
                <w:szCs w:val="16"/>
              </w:rPr>
              <w:t>Lease of ARPC premises</w:t>
            </w:r>
          </w:p>
        </w:tc>
        <w:tc>
          <w:tcPr>
            <w:tcW w:w="1485" w:type="dxa"/>
            <w:vAlign w:val="center"/>
          </w:tcPr>
          <w:p w14:paraId="578C08AB" w14:textId="502D74EC" w:rsidR="005D0C7D" w:rsidRPr="00F055DA" w:rsidRDefault="005D0C7D" w:rsidP="005D0C7D">
            <w:pPr>
              <w:spacing w:after="0"/>
              <w:jc w:val="center"/>
              <w:rPr>
                <w:sz w:val="16"/>
                <w:szCs w:val="16"/>
              </w:rPr>
            </w:pPr>
            <w:r>
              <w:rPr>
                <w:sz w:val="16"/>
                <w:szCs w:val="16"/>
              </w:rPr>
              <w:t>$179,340</w:t>
            </w:r>
          </w:p>
        </w:tc>
        <w:tc>
          <w:tcPr>
            <w:tcW w:w="1137" w:type="dxa"/>
            <w:vAlign w:val="center"/>
          </w:tcPr>
          <w:p w14:paraId="32356DCD" w14:textId="6D5D0737" w:rsidR="005D0C7D" w:rsidRPr="00F055DA" w:rsidRDefault="005D0C7D" w:rsidP="005D0C7D">
            <w:pPr>
              <w:spacing w:after="0"/>
              <w:jc w:val="center"/>
              <w:rPr>
                <w:sz w:val="16"/>
                <w:szCs w:val="16"/>
              </w:rPr>
            </w:pPr>
            <w:r>
              <w:rPr>
                <w:sz w:val="16"/>
                <w:szCs w:val="16"/>
              </w:rPr>
              <w:t>1/9/2021</w:t>
            </w:r>
          </w:p>
        </w:tc>
        <w:tc>
          <w:tcPr>
            <w:tcW w:w="992" w:type="dxa"/>
            <w:vAlign w:val="center"/>
          </w:tcPr>
          <w:p w14:paraId="46C2179B" w14:textId="02581AFA" w:rsidR="005D0C7D" w:rsidRPr="00F055DA" w:rsidRDefault="005D0C7D" w:rsidP="005D0C7D">
            <w:pPr>
              <w:spacing w:after="0"/>
              <w:jc w:val="center"/>
              <w:rPr>
                <w:sz w:val="16"/>
                <w:szCs w:val="16"/>
              </w:rPr>
            </w:pPr>
            <w:r>
              <w:rPr>
                <w:sz w:val="16"/>
                <w:szCs w:val="16"/>
              </w:rPr>
              <w:t>31/8/2023</w:t>
            </w:r>
          </w:p>
        </w:tc>
        <w:tc>
          <w:tcPr>
            <w:tcW w:w="1687" w:type="dxa"/>
            <w:vAlign w:val="center"/>
          </w:tcPr>
          <w:p w14:paraId="1F106FC0" w14:textId="28B8D292" w:rsidR="005D0C7D" w:rsidRPr="00F055DA" w:rsidRDefault="005D0C7D" w:rsidP="005D0C7D">
            <w:pPr>
              <w:spacing w:after="0"/>
              <w:jc w:val="center"/>
              <w:rPr>
                <w:sz w:val="16"/>
                <w:szCs w:val="16"/>
              </w:rPr>
            </w:pPr>
            <w:r w:rsidRPr="00F055DA">
              <w:rPr>
                <w:sz w:val="16"/>
                <w:szCs w:val="16"/>
              </w:rPr>
              <w:t>Y</w:t>
            </w:r>
          </w:p>
        </w:tc>
        <w:tc>
          <w:tcPr>
            <w:tcW w:w="1820" w:type="dxa"/>
            <w:vAlign w:val="center"/>
          </w:tcPr>
          <w:p w14:paraId="549BD571" w14:textId="5572E2DC" w:rsidR="005D0C7D" w:rsidRPr="00F055DA" w:rsidRDefault="005D0C7D" w:rsidP="005D0C7D">
            <w:pPr>
              <w:spacing w:after="0"/>
              <w:jc w:val="center"/>
              <w:rPr>
                <w:sz w:val="16"/>
                <w:szCs w:val="16"/>
              </w:rPr>
            </w:pPr>
            <w:r w:rsidRPr="00F055DA">
              <w:rPr>
                <w:sz w:val="16"/>
                <w:szCs w:val="16"/>
              </w:rPr>
              <w:t>Commercial prudence</w:t>
            </w:r>
          </w:p>
        </w:tc>
        <w:tc>
          <w:tcPr>
            <w:tcW w:w="1825" w:type="dxa"/>
            <w:vAlign w:val="center"/>
          </w:tcPr>
          <w:p w14:paraId="79582ED5" w14:textId="3375F820" w:rsidR="005D0C7D" w:rsidRPr="00F055DA" w:rsidRDefault="005D0C7D" w:rsidP="005D0C7D">
            <w:pPr>
              <w:spacing w:after="0"/>
              <w:jc w:val="center"/>
              <w:rPr>
                <w:sz w:val="16"/>
                <w:szCs w:val="16"/>
              </w:rPr>
            </w:pPr>
            <w:r w:rsidRPr="00F055DA">
              <w:rPr>
                <w:sz w:val="16"/>
                <w:szCs w:val="16"/>
              </w:rPr>
              <w:t>N</w:t>
            </w:r>
          </w:p>
        </w:tc>
        <w:tc>
          <w:tcPr>
            <w:tcW w:w="2367" w:type="dxa"/>
            <w:vAlign w:val="center"/>
          </w:tcPr>
          <w:p w14:paraId="470998F7" w14:textId="77777777" w:rsidR="005D0C7D" w:rsidRPr="00F055DA" w:rsidRDefault="005D0C7D" w:rsidP="005D0C7D">
            <w:pPr>
              <w:spacing w:after="0"/>
              <w:jc w:val="center"/>
              <w:rPr>
                <w:sz w:val="16"/>
                <w:szCs w:val="16"/>
              </w:rPr>
            </w:pPr>
          </w:p>
        </w:tc>
      </w:tr>
      <w:tr w:rsidR="005D0C7D" w:rsidRPr="00F055DA" w14:paraId="7C32146F" w14:textId="77777777" w:rsidTr="00830E9A">
        <w:tc>
          <w:tcPr>
            <w:tcW w:w="1091" w:type="dxa"/>
            <w:vAlign w:val="center"/>
          </w:tcPr>
          <w:p w14:paraId="253734A0" w14:textId="10B561D4" w:rsidR="005D0C7D" w:rsidRPr="00F055DA" w:rsidRDefault="005D0C7D" w:rsidP="005D0C7D">
            <w:pPr>
              <w:spacing w:after="0"/>
              <w:jc w:val="center"/>
              <w:rPr>
                <w:sz w:val="16"/>
                <w:szCs w:val="16"/>
              </w:rPr>
            </w:pPr>
            <w:r w:rsidRPr="00F055DA">
              <w:rPr>
                <w:sz w:val="16"/>
                <w:szCs w:val="16"/>
              </w:rPr>
              <w:t>AON Reinsurance Australia</w:t>
            </w:r>
          </w:p>
        </w:tc>
        <w:tc>
          <w:tcPr>
            <w:tcW w:w="1771" w:type="dxa"/>
            <w:vAlign w:val="center"/>
          </w:tcPr>
          <w:p w14:paraId="51EAAFCC" w14:textId="59B5E0FD" w:rsidR="005D0C7D" w:rsidRPr="00F055DA" w:rsidRDefault="005D0C7D" w:rsidP="005D0C7D">
            <w:pPr>
              <w:spacing w:after="0"/>
              <w:jc w:val="center"/>
              <w:rPr>
                <w:sz w:val="16"/>
                <w:szCs w:val="16"/>
              </w:rPr>
            </w:pPr>
            <w:r w:rsidRPr="00F055DA">
              <w:rPr>
                <w:sz w:val="16"/>
                <w:szCs w:val="16"/>
              </w:rPr>
              <w:t>Reinsurance brokerage services</w:t>
            </w:r>
          </w:p>
        </w:tc>
        <w:tc>
          <w:tcPr>
            <w:tcW w:w="1485" w:type="dxa"/>
            <w:vAlign w:val="center"/>
          </w:tcPr>
          <w:p w14:paraId="3366FE80" w14:textId="418E75D8" w:rsidR="005D0C7D" w:rsidRPr="00F055DA" w:rsidRDefault="005D0C7D" w:rsidP="005D0C7D">
            <w:pPr>
              <w:spacing w:after="0"/>
              <w:jc w:val="center"/>
              <w:rPr>
                <w:sz w:val="16"/>
                <w:szCs w:val="16"/>
              </w:rPr>
            </w:pPr>
            <w:r w:rsidRPr="00F055DA">
              <w:rPr>
                <w:sz w:val="16"/>
                <w:szCs w:val="16"/>
              </w:rPr>
              <w:t>$1,633,500</w:t>
            </w:r>
          </w:p>
        </w:tc>
        <w:tc>
          <w:tcPr>
            <w:tcW w:w="1137" w:type="dxa"/>
            <w:vAlign w:val="center"/>
          </w:tcPr>
          <w:p w14:paraId="113E42BA" w14:textId="6EE2316D" w:rsidR="005D0C7D" w:rsidRPr="00F055DA" w:rsidRDefault="005D0C7D" w:rsidP="005D0C7D">
            <w:pPr>
              <w:spacing w:after="0"/>
              <w:jc w:val="center"/>
              <w:rPr>
                <w:sz w:val="16"/>
                <w:szCs w:val="16"/>
              </w:rPr>
            </w:pPr>
            <w:r w:rsidRPr="00F055DA">
              <w:rPr>
                <w:sz w:val="16"/>
                <w:szCs w:val="16"/>
              </w:rPr>
              <w:t>1/04/2021</w:t>
            </w:r>
          </w:p>
        </w:tc>
        <w:tc>
          <w:tcPr>
            <w:tcW w:w="992" w:type="dxa"/>
            <w:vAlign w:val="center"/>
          </w:tcPr>
          <w:p w14:paraId="1C92A553" w14:textId="6DFFF9D9" w:rsidR="005D0C7D" w:rsidRPr="00F055DA" w:rsidRDefault="005D0C7D" w:rsidP="005D0C7D">
            <w:pPr>
              <w:spacing w:after="0"/>
              <w:jc w:val="center"/>
              <w:rPr>
                <w:sz w:val="16"/>
                <w:szCs w:val="16"/>
              </w:rPr>
            </w:pPr>
            <w:r w:rsidRPr="00F055DA">
              <w:rPr>
                <w:sz w:val="16"/>
                <w:szCs w:val="16"/>
              </w:rPr>
              <w:t>31/03/2024</w:t>
            </w:r>
          </w:p>
        </w:tc>
        <w:tc>
          <w:tcPr>
            <w:tcW w:w="1687" w:type="dxa"/>
            <w:vAlign w:val="center"/>
          </w:tcPr>
          <w:p w14:paraId="40DD2D21" w14:textId="33704106" w:rsidR="005D0C7D" w:rsidRPr="00F055DA" w:rsidRDefault="005D0C7D" w:rsidP="005D0C7D">
            <w:pPr>
              <w:spacing w:after="0"/>
              <w:jc w:val="center"/>
              <w:rPr>
                <w:sz w:val="16"/>
                <w:szCs w:val="16"/>
              </w:rPr>
            </w:pPr>
            <w:r w:rsidRPr="00F055DA">
              <w:rPr>
                <w:sz w:val="16"/>
                <w:szCs w:val="16"/>
              </w:rPr>
              <w:t>Y</w:t>
            </w:r>
          </w:p>
        </w:tc>
        <w:tc>
          <w:tcPr>
            <w:tcW w:w="1820" w:type="dxa"/>
            <w:vAlign w:val="center"/>
          </w:tcPr>
          <w:p w14:paraId="00192BE0" w14:textId="0024B1B1" w:rsidR="005D0C7D" w:rsidRPr="00F055DA" w:rsidRDefault="005D0C7D" w:rsidP="005D0C7D">
            <w:pPr>
              <w:spacing w:after="0"/>
              <w:jc w:val="center"/>
              <w:rPr>
                <w:sz w:val="16"/>
                <w:szCs w:val="16"/>
              </w:rPr>
            </w:pPr>
            <w:r w:rsidRPr="00F055DA">
              <w:rPr>
                <w:sz w:val="16"/>
                <w:szCs w:val="16"/>
              </w:rPr>
              <w:t>Commercial prudence</w:t>
            </w:r>
          </w:p>
        </w:tc>
        <w:tc>
          <w:tcPr>
            <w:tcW w:w="1825" w:type="dxa"/>
            <w:vAlign w:val="center"/>
          </w:tcPr>
          <w:p w14:paraId="60B4DE87" w14:textId="1AC1879A" w:rsidR="005D0C7D" w:rsidRPr="00F055DA" w:rsidRDefault="005D0C7D" w:rsidP="005D0C7D">
            <w:pPr>
              <w:spacing w:after="0"/>
              <w:jc w:val="center"/>
              <w:rPr>
                <w:sz w:val="16"/>
                <w:szCs w:val="16"/>
              </w:rPr>
            </w:pPr>
            <w:r w:rsidRPr="00F055DA">
              <w:rPr>
                <w:sz w:val="16"/>
                <w:szCs w:val="16"/>
              </w:rPr>
              <w:t>N</w:t>
            </w:r>
          </w:p>
        </w:tc>
        <w:tc>
          <w:tcPr>
            <w:tcW w:w="2367" w:type="dxa"/>
            <w:vAlign w:val="center"/>
          </w:tcPr>
          <w:p w14:paraId="15C9DD0E" w14:textId="77777777" w:rsidR="005D0C7D" w:rsidRPr="00F055DA" w:rsidRDefault="005D0C7D" w:rsidP="005D0C7D">
            <w:pPr>
              <w:spacing w:after="0"/>
              <w:jc w:val="center"/>
              <w:rPr>
                <w:sz w:val="16"/>
                <w:szCs w:val="16"/>
              </w:rPr>
            </w:pPr>
          </w:p>
        </w:tc>
      </w:tr>
      <w:tr w:rsidR="005D0C7D" w:rsidRPr="0075764B" w14:paraId="63E2B07E" w14:textId="77777777" w:rsidTr="00830E9A">
        <w:tc>
          <w:tcPr>
            <w:tcW w:w="1091" w:type="dxa"/>
            <w:tcBorders>
              <w:top w:val="single" w:sz="2" w:space="0" w:color="595959"/>
              <w:left w:val="single" w:sz="2" w:space="0" w:color="595959"/>
              <w:bottom w:val="single" w:sz="2" w:space="0" w:color="595959"/>
              <w:right w:val="single" w:sz="2" w:space="0" w:color="595959"/>
            </w:tcBorders>
            <w:vAlign w:val="center"/>
            <w:hideMark/>
          </w:tcPr>
          <w:p w14:paraId="5462F0F6" w14:textId="77777777" w:rsidR="005D0C7D" w:rsidRPr="0075764B" w:rsidRDefault="005D0C7D" w:rsidP="005D0C7D">
            <w:pPr>
              <w:spacing w:after="0"/>
              <w:jc w:val="center"/>
              <w:rPr>
                <w:sz w:val="16"/>
                <w:szCs w:val="16"/>
              </w:rPr>
            </w:pPr>
            <w:r w:rsidRPr="0075764B">
              <w:rPr>
                <w:sz w:val="16"/>
                <w:szCs w:val="16"/>
              </w:rPr>
              <w:t>Geoscience Australia</w:t>
            </w:r>
          </w:p>
        </w:tc>
        <w:tc>
          <w:tcPr>
            <w:tcW w:w="1771" w:type="dxa"/>
            <w:tcBorders>
              <w:top w:val="single" w:sz="2" w:space="0" w:color="595959"/>
              <w:left w:val="single" w:sz="2" w:space="0" w:color="595959"/>
              <w:bottom w:val="single" w:sz="2" w:space="0" w:color="595959"/>
              <w:right w:val="single" w:sz="2" w:space="0" w:color="595959"/>
            </w:tcBorders>
            <w:vAlign w:val="center"/>
            <w:hideMark/>
          </w:tcPr>
          <w:p w14:paraId="72C2EB2D" w14:textId="77777777" w:rsidR="005D0C7D" w:rsidRPr="0075764B" w:rsidRDefault="005D0C7D" w:rsidP="005D0C7D">
            <w:pPr>
              <w:spacing w:after="0"/>
              <w:jc w:val="center"/>
              <w:rPr>
                <w:sz w:val="16"/>
                <w:szCs w:val="16"/>
              </w:rPr>
            </w:pPr>
            <w:r w:rsidRPr="0075764B">
              <w:rPr>
                <w:sz w:val="16"/>
                <w:szCs w:val="16"/>
              </w:rPr>
              <w:t>Maintenance and development of 3D Blast &amp; Plume Models</w:t>
            </w:r>
          </w:p>
        </w:tc>
        <w:tc>
          <w:tcPr>
            <w:tcW w:w="1485" w:type="dxa"/>
            <w:tcBorders>
              <w:top w:val="single" w:sz="2" w:space="0" w:color="595959"/>
              <w:left w:val="single" w:sz="2" w:space="0" w:color="595959"/>
              <w:bottom w:val="single" w:sz="2" w:space="0" w:color="595959"/>
              <w:right w:val="single" w:sz="2" w:space="0" w:color="595959"/>
            </w:tcBorders>
            <w:vAlign w:val="center"/>
            <w:hideMark/>
          </w:tcPr>
          <w:p w14:paraId="3AC50712" w14:textId="0816B8D7" w:rsidR="005D0C7D" w:rsidRPr="0075764B" w:rsidRDefault="005D0C7D" w:rsidP="005D0C7D">
            <w:pPr>
              <w:spacing w:after="0"/>
              <w:jc w:val="center"/>
              <w:rPr>
                <w:sz w:val="16"/>
                <w:szCs w:val="16"/>
              </w:rPr>
            </w:pPr>
            <w:r w:rsidRPr="0075764B">
              <w:rPr>
                <w:sz w:val="16"/>
                <w:szCs w:val="16"/>
              </w:rPr>
              <w:t>$1,531,420</w:t>
            </w:r>
          </w:p>
        </w:tc>
        <w:tc>
          <w:tcPr>
            <w:tcW w:w="1137" w:type="dxa"/>
            <w:tcBorders>
              <w:top w:val="single" w:sz="2" w:space="0" w:color="595959"/>
              <w:left w:val="single" w:sz="2" w:space="0" w:color="595959"/>
              <w:bottom w:val="single" w:sz="2" w:space="0" w:color="595959"/>
              <w:right w:val="single" w:sz="2" w:space="0" w:color="595959"/>
            </w:tcBorders>
            <w:vAlign w:val="center"/>
            <w:hideMark/>
          </w:tcPr>
          <w:p w14:paraId="33AD22C5" w14:textId="77777777" w:rsidR="005D0C7D" w:rsidRPr="0075764B" w:rsidRDefault="005D0C7D" w:rsidP="005D0C7D">
            <w:pPr>
              <w:spacing w:after="0"/>
              <w:jc w:val="center"/>
              <w:rPr>
                <w:sz w:val="16"/>
                <w:szCs w:val="16"/>
              </w:rPr>
            </w:pPr>
            <w:r w:rsidRPr="0075764B">
              <w:rPr>
                <w:sz w:val="16"/>
                <w:szCs w:val="16"/>
              </w:rPr>
              <w:t>1/7/2018</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141BA241" w14:textId="77777777" w:rsidR="005D0C7D" w:rsidRPr="0075764B" w:rsidRDefault="005D0C7D" w:rsidP="005D0C7D">
            <w:pPr>
              <w:spacing w:after="0"/>
              <w:jc w:val="center"/>
              <w:rPr>
                <w:sz w:val="16"/>
                <w:szCs w:val="16"/>
              </w:rPr>
            </w:pPr>
            <w:r w:rsidRPr="0075764B">
              <w:rPr>
                <w:sz w:val="16"/>
                <w:szCs w:val="16"/>
              </w:rPr>
              <w:t>30/6/2021</w:t>
            </w:r>
          </w:p>
        </w:tc>
        <w:tc>
          <w:tcPr>
            <w:tcW w:w="1687" w:type="dxa"/>
            <w:tcBorders>
              <w:top w:val="single" w:sz="2" w:space="0" w:color="595959"/>
              <w:left w:val="single" w:sz="2" w:space="0" w:color="595959"/>
              <w:bottom w:val="single" w:sz="2" w:space="0" w:color="595959"/>
              <w:right w:val="single" w:sz="2" w:space="0" w:color="595959"/>
            </w:tcBorders>
            <w:vAlign w:val="center"/>
            <w:hideMark/>
          </w:tcPr>
          <w:p w14:paraId="032C646B" w14:textId="77777777" w:rsidR="005D0C7D" w:rsidRPr="0075764B" w:rsidRDefault="005D0C7D" w:rsidP="005D0C7D">
            <w:pPr>
              <w:spacing w:after="0"/>
              <w:jc w:val="center"/>
              <w:rPr>
                <w:sz w:val="16"/>
                <w:szCs w:val="16"/>
              </w:rPr>
            </w:pPr>
            <w:r w:rsidRPr="0075764B">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hideMark/>
          </w:tcPr>
          <w:p w14:paraId="59151750" w14:textId="77777777" w:rsidR="005D0C7D" w:rsidRPr="0075764B" w:rsidRDefault="005D0C7D" w:rsidP="005D0C7D">
            <w:pPr>
              <w:spacing w:after="0"/>
              <w:jc w:val="center"/>
              <w:rPr>
                <w:sz w:val="16"/>
                <w:szCs w:val="16"/>
              </w:rPr>
            </w:pPr>
            <w:r w:rsidRPr="0075764B">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hideMark/>
          </w:tcPr>
          <w:p w14:paraId="192C4BFB" w14:textId="77777777" w:rsidR="005D0C7D" w:rsidRPr="0075764B" w:rsidRDefault="005D0C7D" w:rsidP="005D0C7D">
            <w:pPr>
              <w:spacing w:after="0"/>
              <w:jc w:val="center"/>
              <w:rPr>
                <w:sz w:val="16"/>
                <w:szCs w:val="16"/>
              </w:rPr>
            </w:pPr>
            <w:r w:rsidRPr="0075764B">
              <w:rPr>
                <w:sz w:val="16"/>
                <w:szCs w:val="16"/>
              </w:rPr>
              <w:t>N</w:t>
            </w:r>
          </w:p>
        </w:tc>
        <w:tc>
          <w:tcPr>
            <w:tcW w:w="2367" w:type="dxa"/>
            <w:tcBorders>
              <w:top w:val="single" w:sz="2" w:space="0" w:color="595959"/>
              <w:left w:val="single" w:sz="2" w:space="0" w:color="595959"/>
              <w:bottom w:val="single" w:sz="2" w:space="0" w:color="595959"/>
              <w:right w:val="single" w:sz="2" w:space="0" w:color="595959"/>
            </w:tcBorders>
            <w:vAlign w:val="center"/>
          </w:tcPr>
          <w:p w14:paraId="536BA696" w14:textId="77777777" w:rsidR="005D0C7D" w:rsidRPr="0075764B" w:rsidRDefault="005D0C7D" w:rsidP="005D0C7D">
            <w:pPr>
              <w:spacing w:after="0"/>
              <w:jc w:val="center"/>
              <w:rPr>
                <w:sz w:val="16"/>
                <w:szCs w:val="16"/>
              </w:rPr>
            </w:pPr>
          </w:p>
        </w:tc>
      </w:tr>
      <w:tr w:rsidR="005D0C7D" w:rsidRPr="00F055DA" w14:paraId="06200B83" w14:textId="77777777" w:rsidTr="00830E9A">
        <w:trPr>
          <w:trHeight w:val="550"/>
        </w:trPr>
        <w:tc>
          <w:tcPr>
            <w:tcW w:w="1091" w:type="dxa"/>
            <w:tcBorders>
              <w:top w:val="single" w:sz="2" w:space="0" w:color="595959"/>
              <w:left w:val="single" w:sz="2" w:space="0" w:color="595959"/>
              <w:bottom w:val="single" w:sz="2" w:space="0" w:color="595959"/>
              <w:right w:val="single" w:sz="2" w:space="0" w:color="595959"/>
            </w:tcBorders>
            <w:vAlign w:val="center"/>
          </w:tcPr>
          <w:p w14:paraId="6F276EBD" w14:textId="77777777" w:rsidR="005D0C7D" w:rsidRPr="00F055DA" w:rsidRDefault="005D0C7D" w:rsidP="005D0C7D">
            <w:pPr>
              <w:spacing w:after="0"/>
              <w:jc w:val="center"/>
              <w:rPr>
                <w:sz w:val="16"/>
                <w:szCs w:val="16"/>
              </w:rPr>
            </w:pPr>
            <w:r w:rsidRPr="00F055DA">
              <w:rPr>
                <w:sz w:val="16"/>
                <w:szCs w:val="16"/>
              </w:rPr>
              <w:t>EY</w:t>
            </w:r>
          </w:p>
        </w:tc>
        <w:tc>
          <w:tcPr>
            <w:tcW w:w="1771" w:type="dxa"/>
            <w:tcBorders>
              <w:top w:val="single" w:sz="2" w:space="0" w:color="595959"/>
              <w:left w:val="single" w:sz="2" w:space="0" w:color="595959"/>
              <w:bottom w:val="single" w:sz="2" w:space="0" w:color="595959"/>
              <w:right w:val="single" w:sz="2" w:space="0" w:color="595959"/>
            </w:tcBorders>
            <w:vAlign w:val="center"/>
          </w:tcPr>
          <w:p w14:paraId="56D04C88" w14:textId="77777777" w:rsidR="005D0C7D" w:rsidRPr="00F055DA" w:rsidRDefault="005D0C7D" w:rsidP="005D0C7D">
            <w:pPr>
              <w:spacing w:after="0"/>
              <w:jc w:val="center"/>
              <w:rPr>
                <w:sz w:val="16"/>
                <w:szCs w:val="16"/>
              </w:rPr>
            </w:pPr>
            <w:r w:rsidRPr="00F055DA">
              <w:rPr>
                <w:sz w:val="16"/>
                <w:szCs w:val="16"/>
              </w:rPr>
              <w:t>Internal audit services</w:t>
            </w:r>
          </w:p>
        </w:tc>
        <w:tc>
          <w:tcPr>
            <w:tcW w:w="1485" w:type="dxa"/>
            <w:tcBorders>
              <w:top w:val="single" w:sz="2" w:space="0" w:color="595959"/>
              <w:left w:val="single" w:sz="2" w:space="0" w:color="595959"/>
              <w:bottom w:val="single" w:sz="2" w:space="0" w:color="595959"/>
              <w:right w:val="single" w:sz="2" w:space="0" w:color="595959"/>
            </w:tcBorders>
            <w:vAlign w:val="center"/>
          </w:tcPr>
          <w:p w14:paraId="1014F1A0" w14:textId="77777777" w:rsidR="005D0C7D" w:rsidRPr="00F055DA" w:rsidRDefault="005D0C7D" w:rsidP="005D0C7D">
            <w:pPr>
              <w:spacing w:after="0"/>
              <w:jc w:val="center"/>
              <w:rPr>
                <w:sz w:val="16"/>
                <w:szCs w:val="16"/>
              </w:rPr>
            </w:pPr>
            <w:r w:rsidRPr="00F055DA">
              <w:rPr>
                <w:sz w:val="16"/>
                <w:szCs w:val="16"/>
              </w:rPr>
              <w:t>$783,783</w:t>
            </w:r>
          </w:p>
        </w:tc>
        <w:tc>
          <w:tcPr>
            <w:tcW w:w="1137" w:type="dxa"/>
            <w:tcBorders>
              <w:top w:val="single" w:sz="2" w:space="0" w:color="595959"/>
              <w:left w:val="single" w:sz="2" w:space="0" w:color="595959"/>
              <w:bottom w:val="single" w:sz="2" w:space="0" w:color="595959"/>
              <w:right w:val="single" w:sz="2" w:space="0" w:color="595959"/>
            </w:tcBorders>
            <w:vAlign w:val="center"/>
          </w:tcPr>
          <w:p w14:paraId="0E86300A" w14:textId="77777777" w:rsidR="005D0C7D" w:rsidRPr="00F055DA" w:rsidRDefault="005D0C7D" w:rsidP="005D0C7D">
            <w:pPr>
              <w:spacing w:after="0"/>
              <w:jc w:val="center"/>
              <w:rPr>
                <w:sz w:val="16"/>
                <w:szCs w:val="16"/>
              </w:rPr>
            </w:pPr>
            <w:r w:rsidRPr="00F055DA">
              <w:rPr>
                <w:sz w:val="16"/>
                <w:szCs w:val="16"/>
              </w:rPr>
              <w:t>12/10/2020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4CEDA9DA" w14:textId="77777777" w:rsidR="005D0C7D" w:rsidRPr="00F055DA" w:rsidRDefault="005D0C7D" w:rsidP="005D0C7D">
            <w:pPr>
              <w:spacing w:after="0"/>
              <w:jc w:val="center"/>
              <w:rPr>
                <w:sz w:val="16"/>
                <w:szCs w:val="16"/>
              </w:rPr>
            </w:pPr>
            <w:r w:rsidRPr="00F055DA">
              <w:rPr>
                <w:sz w:val="16"/>
                <w:szCs w:val="16"/>
              </w:rPr>
              <w:t>12/10/2023</w:t>
            </w:r>
          </w:p>
        </w:tc>
        <w:tc>
          <w:tcPr>
            <w:tcW w:w="1687" w:type="dxa"/>
            <w:tcBorders>
              <w:top w:val="single" w:sz="2" w:space="0" w:color="595959"/>
              <w:left w:val="single" w:sz="2" w:space="0" w:color="595959"/>
              <w:bottom w:val="single" w:sz="2" w:space="0" w:color="595959"/>
              <w:right w:val="single" w:sz="2" w:space="0" w:color="595959"/>
            </w:tcBorders>
            <w:vAlign w:val="center"/>
          </w:tcPr>
          <w:p w14:paraId="5499EF34" w14:textId="77777777" w:rsidR="005D0C7D" w:rsidRPr="00F055DA" w:rsidRDefault="005D0C7D" w:rsidP="005D0C7D">
            <w:pPr>
              <w:spacing w:after="0"/>
              <w:jc w:val="center"/>
              <w:rPr>
                <w:sz w:val="16"/>
                <w:szCs w:val="16"/>
              </w:rPr>
            </w:pPr>
            <w:r w:rsidRPr="00F055DA">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307A8405" w14:textId="77777777" w:rsidR="005D0C7D" w:rsidRPr="00F055DA" w:rsidRDefault="005D0C7D" w:rsidP="005D0C7D">
            <w:pPr>
              <w:spacing w:after="0"/>
              <w:jc w:val="center"/>
              <w:rPr>
                <w:sz w:val="16"/>
                <w:szCs w:val="16"/>
              </w:rPr>
            </w:pPr>
            <w:r w:rsidRPr="00F055DA">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67277D65" w14:textId="77777777" w:rsidR="005D0C7D" w:rsidRPr="00F055DA" w:rsidRDefault="005D0C7D" w:rsidP="005D0C7D">
            <w:pPr>
              <w:spacing w:after="0"/>
              <w:jc w:val="center"/>
              <w:rPr>
                <w:sz w:val="16"/>
                <w:szCs w:val="16"/>
              </w:rPr>
            </w:pPr>
            <w:r w:rsidRPr="00F055DA">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710273C4" w14:textId="77777777" w:rsidR="005D0C7D" w:rsidRPr="00F055DA" w:rsidRDefault="005D0C7D" w:rsidP="005D0C7D">
            <w:pPr>
              <w:spacing w:after="0"/>
              <w:jc w:val="center"/>
              <w:rPr>
                <w:sz w:val="16"/>
                <w:szCs w:val="16"/>
              </w:rPr>
            </w:pPr>
            <w:r w:rsidRPr="00F055DA">
              <w:rPr>
                <w:sz w:val="16"/>
                <w:szCs w:val="16"/>
              </w:rPr>
              <w:t>Sensitive nature of subject matter</w:t>
            </w:r>
          </w:p>
        </w:tc>
      </w:tr>
      <w:tr w:rsidR="005D0C7D" w:rsidRPr="00F055DA" w14:paraId="131136EC" w14:textId="77777777" w:rsidTr="00830E9A">
        <w:trPr>
          <w:trHeight w:val="268"/>
        </w:trPr>
        <w:tc>
          <w:tcPr>
            <w:tcW w:w="1091" w:type="dxa"/>
            <w:vAlign w:val="center"/>
          </w:tcPr>
          <w:p w14:paraId="0754624C" w14:textId="77777777" w:rsidR="005D0C7D" w:rsidRPr="00F055DA" w:rsidRDefault="005D0C7D" w:rsidP="005D0C7D">
            <w:pPr>
              <w:spacing w:after="0"/>
              <w:jc w:val="center"/>
              <w:rPr>
                <w:sz w:val="16"/>
                <w:szCs w:val="16"/>
              </w:rPr>
            </w:pPr>
            <w:r w:rsidRPr="00F055DA">
              <w:rPr>
                <w:sz w:val="16"/>
                <w:szCs w:val="16"/>
              </w:rPr>
              <w:lastRenderedPageBreak/>
              <w:t>Cubical4</w:t>
            </w:r>
          </w:p>
        </w:tc>
        <w:tc>
          <w:tcPr>
            <w:tcW w:w="1771" w:type="dxa"/>
            <w:vAlign w:val="center"/>
          </w:tcPr>
          <w:p w14:paraId="4B4BC3BE" w14:textId="77777777" w:rsidR="005D0C7D" w:rsidRPr="00F055DA" w:rsidRDefault="005D0C7D" w:rsidP="005D0C7D">
            <w:pPr>
              <w:spacing w:after="0"/>
              <w:jc w:val="center"/>
              <w:rPr>
                <w:sz w:val="16"/>
                <w:szCs w:val="16"/>
              </w:rPr>
            </w:pPr>
            <w:r w:rsidRPr="00F055DA">
              <w:rPr>
                <w:sz w:val="16"/>
                <w:szCs w:val="16"/>
              </w:rPr>
              <w:t>Support contract</w:t>
            </w:r>
          </w:p>
        </w:tc>
        <w:tc>
          <w:tcPr>
            <w:tcW w:w="1485" w:type="dxa"/>
            <w:vAlign w:val="center"/>
          </w:tcPr>
          <w:p w14:paraId="34A12A77" w14:textId="77777777" w:rsidR="005D0C7D" w:rsidRPr="00F055DA" w:rsidRDefault="005D0C7D" w:rsidP="005D0C7D">
            <w:pPr>
              <w:spacing w:after="0"/>
              <w:jc w:val="center"/>
              <w:rPr>
                <w:sz w:val="16"/>
                <w:szCs w:val="16"/>
              </w:rPr>
            </w:pPr>
            <w:r w:rsidRPr="00F055DA">
              <w:rPr>
                <w:sz w:val="16"/>
                <w:szCs w:val="16"/>
              </w:rPr>
              <w:t>$450,000</w:t>
            </w:r>
          </w:p>
        </w:tc>
        <w:tc>
          <w:tcPr>
            <w:tcW w:w="1137" w:type="dxa"/>
            <w:vAlign w:val="center"/>
          </w:tcPr>
          <w:p w14:paraId="25E6D3ED" w14:textId="77777777" w:rsidR="005D0C7D" w:rsidRPr="00F055DA" w:rsidRDefault="005D0C7D" w:rsidP="005D0C7D">
            <w:pPr>
              <w:spacing w:after="0"/>
              <w:jc w:val="center"/>
              <w:rPr>
                <w:sz w:val="16"/>
                <w:szCs w:val="16"/>
              </w:rPr>
            </w:pPr>
            <w:r w:rsidRPr="00F055DA">
              <w:rPr>
                <w:sz w:val="16"/>
                <w:szCs w:val="16"/>
              </w:rPr>
              <w:t>1/7/2019</w:t>
            </w:r>
          </w:p>
        </w:tc>
        <w:tc>
          <w:tcPr>
            <w:tcW w:w="992" w:type="dxa"/>
            <w:vAlign w:val="center"/>
          </w:tcPr>
          <w:p w14:paraId="235CE385" w14:textId="77777777" w:rsidR="005D0C7D" w:rsidRPr="00F055DA" w:rsidRDefault="005D0C7D" w:rsidP="005D0C7D">
            <w:pPr>
              <w:spacing w:after="0"/>
              <w:jc w:val="center"/>
              <w:rPr>
                <w:sz w:val="16"/>
                <w:szCs w:val="16"/>
              </w:rPr>
            </w:pPr>
            <w:r w:rsidRPr="00F055DA">
              <w:rPr>
                <w:sz w:val="16"/>
                <w:szCs w:val="16"/>
              </w:rPr>
              <w:t>30/6/2022</w:t>
            </w:r>
          </w:p>
        </w:tc>
        <w:tc>
          <w:tcPr>
            <w:tcW w:w="1687" w:type="dxa"/>
            <w:vAlign w:val="center"/>
          </w:tcPr>
          <w:p w14:paraId="3D91368A" w14:textId="77777777" w:rsidR="005D0C7D" w:rsidRPr="00F055DA" w:rsidRDefault="005D0C7D" w:rsidP="005D0C7D">
            <w:pPr>
              <w:spacing w:after="0"/>
              <w:jc w:val="center"/>
              <w:rPr>
                <w:sz w:val="16"/>
                <w:szCs w:val="16"/>
              </w:rPr>
            </w:pPr>
            <w:r w:rsidRPr="00F055DA">
              <w:rPr>
                <w:sz w:val="16"/>
                <w:szCs w:val="16"/>
              </w:rPr>
              <w:t>Y</w:t>
            </w:r>
          </w:p>
        </w:tc>
        <w:tc>
          <w:tcPr>
            <w:tcW w:w="1820" w:type="dxa"/>
            <w:vAlign w:val="center"/>
          </w:tcPr>
          <w:p w14:paraId="06E62214" w14:textId="77777777" w:rsidR="005D0C7D" w:rsidRPr="00F055DA" w:rsidRDefault="005D0C7D" w:rsidP="005D0C7D">
            <w:pPr>
              <w:spacing w:after="0"/>
              <w:jc w:val="center"/>
              <w:rPr>
                <w:sz w:val="16"/>
                <w:szCs w:val="16"/>
              </w:rPr>
            </w:pPr>
            <w:r w:rsidRPr="00F055DA">
              <w:rPr>
                <w:sz w:val="16"/>
                <w:szCs w:val="16"/>
              </w:rPr>
              <w:t>Commercial prudence</w:t>
            </w:r>
          </w:p>
        </w:tc>
        <w:tc>
          <w:tcPr>
            <w:tcW w:w="1825" w:type="dxa"/>
            <w:vAlign w:val="center"/>
          </w:tcPr>
          <w:p w14:paraId="45B619DB" w14:textId="77777777" w:rsidR="005D0C7D" w:rsidRPr="00F055DA" w:rsidRDefault="005D0C7D" w:rsidP="005D0C7D">
            <w:pPr>
              <w:spacing w:after="0"/>
              <w:jc w:val="center"/>
              <w:rPr>
                <w:sz w:val="16"/>
                <w:szCs w:val="16"/>
              </w:rPr>
            </w:pPr>
            <w:r w:rsidRPr="00F055DA">
              <w:rPr>
                <w:sz w:val="16"/>
                <w:szCs w:val="16"/>
              </w:rPr>
              <w:t>Y</w:t>
            </w:r>
          </w:p>
        </w:tc>
        <w:tc>
          <w:tcPr>
            <w:tcW w:w="2367" w:type="dxa"/>
            <w:vAlign w:val="center"/>
          </w:tcPr>
          <w:p w14:paraId="760AB00F" w14:textId="77777777" w:rsidR="005D0C7D" w:rsidRPr="00F055DA" w:rsidRDefault="005D0C7D" w:rsidP="005D0C7D">
            <w:pPr>
              <w:spacing w:after="0"/>
              <w:jc w:val="center"/>
              <w:rPr>
                <w:sz w:val="16"/>
                <w:szCs w:val="16"/>
              </w:rPr>
            </w:pPr>
            <w:r w:rsidRPr="00F055DA">
              <w:rPr>
                <w:sz w:val="16"/>
                <w:szCs w:val="16"/>
              </w:rPr>
              <w:t>Sensitive nature of subject matter</w:t>
            </w:r>
          </w:p>
        </w:tc>
      </w:tr>
      <w:tr w:rsidR="005D0C7D" w:rsidRPr="00830E9A" w14:paraId="4A4B1847" w14:textId="77777777" w:rsidTr="00830E9A">
        <w:trPr>
          <w:trHeight w:val="69"/>
        </w:trPr>
        <w:tc>
          <w:tcPr>
            <w:tcW w:w="1091" w:type="dxa"/>
            <w:vAlign w:val="center"/>
          </w:tcPr>
          <w:p w14:paraId="36517B80" w14:textId="77777777" w:rsidR="005D0C7D" w:rsidRPr="00830E9A" w:rsidRDefault="005D0C7D" w:rsidP="005D0C7D">
            <w:pPr>
              <w:spacing w:after="0"/>
              <w:jc w:val="center"/>
              <w:rPr>
                <w:sz w:val="16"/>
                <w:szCs w:val="16"/>
              </w:rPr>
            </w:pPr>
            <w:r w:rsidRPr="00830E9A">
              <w:rPr>
                <w:sz w:val="16"/>
                <w:szCs w:val="16"/>
              </w:rPr>
              <w:t xml:space="preserve">Finity Consulting </w:t>
            </w:r>
          </w:p>
        </w:tc>
        <w:tc>
          <w:tcPr>
            <w:tcW w:w="1771" w:type="dxa"/>
            <w:vAlign w:val="center"/>
          </w:tcPr>
          <w:p w14:paraId="6EFBBEC1" w14:textId="77777777" w:rsidR="005D0C7D" w:rsidRPr="00830E9A" w:rsidRDefault="005D0C7D" w:rsidP="005D0C7D">
            <w:pPr>
              <w:spacing w:after="0"/>
              <w:jc w:val="center"/>
              <w:rPr>
                <w:sz w:val="16"/>
                <w:szCs w:val="16"/>
              </w:rPr>
            </w:pPr>
            <w:r w:rsidRPr="00830E9A">
              <w:rPr>
                <w:sz w:val="16"/>
                <w:szCs w:val="16"/>
              </w:rPr>
              <w:t>General Actuarial Services</w:t>
            </w:r>
          </w:p>
        </w:tc>
        <w:tc>
          <w:tcPr>
            <w:tcW w:w="1485" w:type="dxa"/>
            <w:vAlign w:val="center"/>
          </w:tcPr>
          <w:p w14:paraId="4AD1E979" w14:textId="6EA31F9E" w:rsidR="005D0C7D" w:rsidRPr="00830E9A" w:rsidRDefault="005D0C7D" w:rsidP="005D0C7D">
            <w:pPr>
              <w:spacing w:after="0"/>
              <w:jc w:val="center"/>
              <w:rPr>
                <w:sz w:val="16"/>
                <w:szCs w:val="16"/>
              </w:rPr>
            </w:pPr>
            <w:r w:rsidRPr="00830E9A">
              <w:rPr>
                <w:sz w:val="16"/>
                <w:szCs w:val="16"/>
              </w:rPr>
              <w:t xml:space="preserve"> $775,896</w:t>
            </w:r>
          </w:p>
        </w:tc>
        <w:tc>
          <w:tcPr>
            <w:tcW w:w="1137" w:type="dxa"/>
            <w:vAlign w:val="center"/>
          </w:tcPr>
          <w:p w14:paraId="71F6AE6E" w14:textId="77777777" w:rsidR="005D0C7D" w:rsidRPr="00830E9A" w:rsidRDefault="005D0C7D" w:rsidP="005D0C7D">
            <w:pPr>
              <w:spacing w:after="0"/>
              <w:jc w:val="center"/>
              <w:rPr>
                <w:sz w:val="16"/>
                <w:szCs w:val="16"/>
              </w:rPr>
            </w:pPr>
            <w:r w:rsidRPr="00830E9A">
              <w:rPr>
                <w:sz w:val="16"/>
                <w:szCs w:val="16"/>
              </w:rPr>
              <w:t>1/1/2017</w:t>
            </w:r>
          </w:p>
        </w:tc>
        <w:tc>
          <w:tcPr>
            <w:tcW w:w="992" w:type="dxa"/>
            <w:vAlign w:val="center"/>
          </w:tcPr>
          <w:p w14:paraId="1F8EAC3F" w14:textId="52DC5B24" w:rsidR="005D0C7D" w:rsidRPr="00830E9A" w:rsidRDefault="005D0C7D" w:rsidP="005D0C7D">
            <w:pPr>
              <w:spacing w:after="0"/>
              <w:jc w:val="center"/>
              <w:rPr>
                <w:sz w:val="16"/>
                <w:szCs w:val="16"/>
              </w:rPr>
            </w:pPr>
            <w:r w:rsidRPr="00830E9A">
              <w:rPr>
                <w:sz w:val="16"/>
                <w:szCs w:val="16"/>
              </w:rPr>
              <w:t>1/1/2023</w:t>
            </w:r>
          </w:p>
        </w:tc>
        <w:tc>
          <w:tcPr>
            <w:tcW w:w="1687" w:type="dxa"/>
            <w:vAlign w:val="center"/>
          </w:tcPr>
          <w:p w14:paraId="3F72B126" w14:textId="77777777" w:rsidR="005D0C7D" w:rsidRPr="00830E9A" w:rsidRDefault="005D0C7D" w:rsidP="005D0C7D">
            <w:pPr>
              <w:spacing w:after="0"/>
              <w:jc w:val="center"/>
              <w:rPr>
                <w:sz w:val="16"/>
                <w:szCs w:val="16"/>
              </w:rPr>
            </w:pPr>
            <w:r w:rsidRPr="00830E9A">
              <w:rPr>
                <w:sz w:val="16"/>
                <w:szCs w:val="16"/>
              </w:rPr>
              <w:t>Y</w:t>
            </w:r>
          </w:p>
        </w:tc>
        <w:tc>
          <w:tcPr>
            <w:tcW w:w="1820" w:type="dxa"/>
            <w:vAlign w:val="center"/>
          </w:tcPr>
          <w:p w14:paraId="2E02C47D" w14:textId="77777777" w:rsidR="005D0C7D" w:rsidRPr="00830E9A" w:rsidRDefault="005D0C7D" w:rsidP="005D0C7D">
            <w:pPr>
              <w:spacing w:after="0"/>
              <w:jc w:val="center"/>
              <w:rPr>
                <w:sz w:val="16"/>
                <w:szCs w:val="16"/>
              </w:rPr>
            </w:pPr>
            <w:r w:rsidRPr="00830E9A">
              <w:rPr>
                <w:sz w:val="16"/>
                <w:szCs w:val="16"/>
              </w:rPr>
              <w:t>Commercial prudence</w:t>
            </w:r>
          </w:p>
        </w:tc>
        <w:tc>
          <w:tcPr>
            <w:tcW w:w="1825" w:type="dxa"/>
            <w:vAlign w:val="center"/>
          </w:tcPr>
          <w:p w14:paraId="3B38C667" w14:textId="77777777" w:rsidR="005D0C7D" w:rsidRPr="00830E9A" w:rsidRDefault="005D0C7D" w:rsidP="005D0C7D">
            <w:pPr>
              <w:spacing w:after="0"/>
              <w:jc w:val="center"/>
              <w:rPr>
                <w:sz w:val="16"/>
                <w:szCs w:val="16"/>
              </w:rPr>
            </w:pPr>
            <w:r w:rsidRPr="00830E9A">
              <w:rPr>
                <w:sz w:val="16"/>
                <w:szCs w:val="16"/>
              </w:rPr>
              <w:t>Y</w:t>
            </w:r>
          </w:p>
        </w:tc>
        <w:tc>
          <w:tcPr>
            <w:tcW w:w="2367" w:type="dxa"/>
            <w:vAlign w:val="center"/>
          </w:tcPr>
          <w:p w14:paraId="0C2032D7" w14:textId="77777777" w:rsidR="005D0C7D" w:rsidRPr="00830E9A" w:rsidRDefault="005D0C7D" w:rsidP="005D0C7D">
            <w:pPr>
              <w:spacing w:after="0"/>
              <w:jc w:val="center"/>
              <w:rPr>
                <w:sz w:val="16"/>
                <w:szCs w:val="16"/>
              </w:rPr>
            </w:pPr>
            <w:r w:rsidRPr="00830E9A">
              <w:rPr>
                <w:sz w:val="16"/>
                <w:szCs w:val="16"/>
              </w:rPr>
              <w:t>Sensitive nature of subject matter</w:t>
            </w:r>
          </w:p>
        </w:tc>
      </w:tr>
      <w:tr w:rsidR="005D0C7D" w:rsidRPr="00830E9A" w14:paraId="4C29B068" w14:textId="77777777" w:rsidTr="00830E9A">
        <w:trPr>
          <w:trHeight w:val="69"/>
        </w:trPr>
        <w:tc>
          <w:tcPr>
            <w:tcW w:w="1091" w:type="dxa"/>
            <w:vAlign w:val="center"/>
          </w:tcPr>
          <w:p w14:paraId="32FEA513" w14:textId="0C2C41B7" w:rsidR="005D0C7D" w:rsidRPr="00386F03" w:rsidRDefault="005D0C7D" w:rsidP="005D0C7D">
            <w:pPr>
              <w:spacing w:after="0"/>
              <w:jc w:val="center"/>
              <w:rPr>
                <w:sz w:val="16"/>
                <w:szCs w:val="16"/>
              </w:rPr>
            </w:pPr>
            <w:r w:rsidRPr="00386F03">
              <w:rPr>
                <w:sz w:val="16"/>
                <w:szCs w:val="16"/>
              </w:rPr>
              <w:t>Finity Consulting</w:t>
            </w:r>
          </w:p>
        </w:tc>
        <w:tc>
          <w:tcPr>
            <w:tcW w:w="1771" w:type="dxa"/>
            <w:vAlign w:val="center"/>
          </w:tcPr>
          <w:p w14:paraId="6E0F93A1" w14:textId="026CDA41" w:rsidR="005D0C7D" w:rsidRPr="00386F03" w:rsidRDefault="005D0C7D" w:rsidP="005D0C7D">
            <w:pPr>
              <w:spacing w:after="0"/>
              <w:jc w:val="center"/>
              <w:rPr>
                <w:sz w:val="16"/>
                <w:szCs w:val="16"/>
              </w:rPr>
            </w:pPr>
            <w:r w:rsidRPr="00386F03">
              <w:rPr>
                <w:sz w:val="16"/>
                <w:szCs w:val="16"/>
              </w:rPr>
              <w:t>Cyclone Reinsurance Pool Actuarial Services</w:t>
            </w:r>
          </w:p>
        </w:tc>
        <w:tc>
          <w:tcPr>
            <w:tcW w:w="1485" w:type="dxa"/>
            <w:vAlign w:val="center"/>
          </w:tcPr>
          <w:p w14:paraId="669F7D80" w14:textId="5778CD46" w:rsidR="005D0C7D" w:rsidRPr="00386F03" w:rsidRDefault="005D0C7D" w:rsidP="005D0C7D">
            <w:pPr>
              <w:spacing w:after="0"/>
              <w:jc w:val="center"/>
              <w:rPr>
                <w:sz w:val="16"/>
                <w:szCs w:val="16"/>
              </w:rPr>
            </w:pPr>
            <w:r w:rsidRPr="00386F03">
              <w:rPr>
                <w:sz w:val="16"/>
                <w:szCs w:val="16"/>
              </w:rPr>
              <w:t>$1,518,220</w:t>
            </w:r>
          </w:p>
        </w:tc>
        <w:tc>
          <w:tcPr>
            <w:tcW w:w="1137" w:type="dxa"/>
            <w:vAlign w:val="center"/>
          </w:tcPr>
          <w:p w14:paraId="0F9E74A4" w14:textId="1701AF7E" w:rsidR="005D0C7D" w:rsidRPr="00830E9A" w:rsidRDefault="005D0C7D" w:rsidP="005D0C7D">
            <w:pPr>
              <w:spacing w:after="0"/>
              <w:jc w:val="center"/>
              <w:rPr>
                <w:sz w:val="16"/>
                <w:szCs w:val="16"/>
              </w:rPr>
            </w:pPr>
            <w:r>
              <w:rPr>
                <w:sz w:val="16"/>
                <w:szCs w:val="16"/>
              </w:rPr>
              <w:t>30/11/2021</w:t>
            </w:r>
          </w:p>
        </w:tc>
        <w:tc>
          <w:tcPr>
            <w:tcW w:w="992" w:type="dxa"/>
            <w:vAlign w:val="center"/>
          </w:tcPr>
          <w:p w14:paraId="4CED6296" w14:textId="3D975FB3" w:rsidR="005D0C7D" w:rsidRPr="00830E9A" w:rsidRDefault="005D0C7D" w:rsidP="005D0C7D">
            <w:pPr>
              <w:spacing w:after="0"/>
              <w:jc w:val="center"/>
              <w:rPr>
                <w:sz w:val="16"/>
                <w:szCs w:val="16"/>
              </w:rPr>
            </w:pPr>
            <w:r>
              <w:rPr>
                <w:sz w:val="16"/>
                <w:szCs w:val="16"/>
              </w:rPr>
              <w:t>31/1/2022</w:t>
            </w:r>
          </w:p>
        </w:tc>
        <w:tc>
          <w:tcPr>
            <w:tcW w:w="1687" w:type="dxa"/>
            <w:vAlign w:val="center"/>
          </w:tcPr>
          <w:p w14:paraId="49EBF85F" w14:textId="7DD6058C" w:rsidR="005D0C7D" w:rsidRPr="00830E9A" w:rsidRDefault="005D0C7D" w:rsidP="005D0C7D">
            <w:pPr>
              <w:spacing w:after="0"/>
              <w:jc w:val="center"/>
              <w:rPr>
                <w:sz w:val="16"/>
                <w:szCs w:val="16"/>
              </w:rPr>
            </w:pPr>
            <w:r w:rsidRPr="00830E9A">
              <w:rPr>
                <w:sz w:val="16"/>
                <w:szCs w:val="16"/>
              </w:rPr>
              <w:t>Y</w:t>
            </w:r>
          </w:p>
        </w:tc>
        <w:tc>
          <w:tcPr>
            <w:tcW w:w="1820" w:type="dxa"/>
            <w:vAlign w:val="center"/>
          </w:tcPr>
          <w:p w14:paraId="7CA43338" w14:textId="169FB536" w:rsidR="005D0C7D" w:rsidRPr="00830E9A" w:rsidRDefault="005D0C7D" w:rsidP="005D0C7D">
            <w:pPr>
              <w:spacing w:after="0"/>
              <w:jc w:val="center"/>
              <w:rPr>
                <w:sz w:val="16"/>
                <w:szCs w:val="16"/>
              </w:rPr>
            </w:pPr>
            <w:r w:rsidRPr="00830E9A">
              <w:rPr>
                <w:sz w:val="16"/>
                <w:szCs w:val="16"/>
              </w:rPr>
              <w:t>Commercial prudence</w:t>
            </w:r>
          </w:p>
        </w:tc>
        <w:tc>
          <w:tcPr>
            <w:tcW w:w="1825" w:type="dxa"/>
            <w:vAlign w:val="center"/>
          </w:tcPr>
          <w:p w14:paraId="424DDBF6" w14:textId="07F79B15" w:rsidR="005D0C7D" w:rsidRPr="00830E9A" w:rsidRDefault="005D0C7D" w:rsidP="005D0C7D">
            <w:pPr>
              <w:spacing w:after="0"/>
              <w:jc w:val="center"/>
              <w:rPr>
                <w:sz w:val="16"/>
                <w:szCs w:val="16"/>
              </w:rPr>
            </w:pPr>
            <w:r w:rsidRPr="00830E9A">
              <w:rPr>
                <w:sz w:val="16"/>
                <w:szCs w:val="16"/>
              </w:rPr>
              <w:t>Y</w:t>
            </w:r>
          </w:p>
        </w:tc>
        <w:tc>
          <w:tcPr>
            <w:tcW w:w="2367" w:type="dxa"/>
            <w:vAlign w:val="center"/>
          </w:tcPr>
          <w:p w14:paraId="3FFC4682" w14:textId="41052C87" w:rsidR="005D0C7D" w:rsidRPr="00830E9A" w:rsidRDefault="005D0C7D" w:rsidP="005D0C7D">
            <w:pPr>
              <w:spacing w:after="0"/>
              <w:jc w:val="center"/>
              <w:rPr>
                <w:sz w:val="16"/>
                <w:szCs w:val="16"/>
              </w:rPr>
            </w:pPr>
            <w:r w:rsidRPr="00830E9A">
              <w:rPr>
                <w:sz w:val="16"/>
                <w:szCs w:val="16"/>
              </w:rPr>
              <w:t>Sensitive nature of subject matter</w:t>
            </w:r>
          </w:p>
        </w:tc>
      </w:tr>
      <w:tr w:rsidR="005D0C7D" w:rsidRPr="003F6B63" w14:paraId="40758431" w14:textId="77777777" w:rsidTr="00830E9A">
        <w:tc>
          <w:tcPr>
            <w:tcW w:w="1091" w:type="dxa"/>
            <w:vAlign w:val="center"/>
          </w:tcPr>
          <w:p w14:paraId="0E8F8384" w14:textId="77777777" w:rsidR="005D0C7D" w:rsidRPr="003F6B63" w:rsidRDefault="005D0C7D" w:rsidP="005D0C7D">
            <w:pPr>
              <w:spacing w:after="0"/>
              <w:jc w:val="center"/>
              <w:rPr>
                <w:sz w:val="16"/>
                <w:szCs w:val="16"/>
              </w:rPr>
            </w:pPr>
            <w:r w:rsidRPr="003F6B63">
              <w:rPr>
                <w:sz w:val="16"/>
                <w:szCs w:val="16"/>
              </w:rPr>
              <w:t>Risk Frontiers</w:t>
            </w:r>
          </w:p>
        </w:tc>
        <w:tc>
          <w:tcPr>
            <w:tcW w:w="1771" w:type="dxa"/>
            <w:vAlign w:val="center"/>
          </w:tcPr>
          <w:p w14:paraId="32B518A6" w14:textId="77777777" w:rsidR="005D0C7D" w:rsidRPr="003F6B63" w:rsidRDefault="005D0C7D" w:rsidP="005D0C7D">
            <w:pPr>
              <w:spacing w:after="0"/>
              <w:jc w:val="center"/>
              <w:rPr>
                <w:sz w:val="16"/>
                <w:szCs w:val="16"/>
              </w:rPr>
            </w:pPr>
            <w:r w:rsidRPr="003F6B63">
              <w:rPr>
                <w:sz w:val="16"/>
                <w:szCs w:val="16"/>
              </w:rPr>
              <w:t>Geospatial Model Maintenance and Development</w:t>
            </w:r>
          </w:p>
        </w:tc>
        <w:tc>
          <w:tcPr>
            <w:tcW w:w="1485" w:type="dxa"/>
            <w:vAlign w:val="center"/>
          </w:tcPr>
          <w:p w14:paraId="687F6CE6" w14:textId="77777777" w:rsidR="005D0C7D" w:rsidRPr="003F6B63" w:rsidRDefault="005D0C7D" w:rsidP="005D0C7D">
            <w:pPr>
              <w:spacing w:after="0"/>
              <w:jc w:val="center"/>
              <w:rPr>
                <w:sz w:val="16"/>
                <w:szCs w:val="16"/>
              </w:rPr>
            </w:pPr>
            <w:r w:rsidRPr="003F6B63">
              <w:rPr>
                <w:sz w:val="16"/>
                <w:szCs w:val="16"/>
              </w:rPr>
              <w:t>$300,993</w:t>
            </w:r>
          </w:p>
        </w:tc>
        <w:tc>
          <w:tcPr>
            <w:tcW w:w="1137" w:type="dxa"/>
            <w:vAlign w:val="center"/>
          </w:tcPr>
          <w:p w14:paraId="7B81902A" w14:textId="77777777" w:rsidR="005D0C7D" w:rsidRPr="003F6B63" w:rsidRDefault="005D0C7D" w:rsidP="005D0C7D">
            <w:pPr>
              <w:spacing w:after="0"/>
              <w:jc w:val="center"/>
              <w:rPr>
                <w:sz w:val="16"/>
                <w:szCs w:val="16"/>
              </w:rPr>
            </w:pPr>
            <w:r w:rsidRPr="003F6B63">
              <w:rPr>
                <w:sz w:val="16"/>
                <w:szCs w:val="16"/>
              </w:rPr>
              <w:t>28/9/2020</w:t>
            </w:r>
          </w:p>
        </w:tc>
        <w:tc>
          <w:tcPr>
            <w:tcW w:w="992" w:type="dxa"/>
            <w:vAlign w:val="center"/>
          </w:tcPr>
          <w:p w14:paraId="34848894" w14:textId="77777777" w:rsidR="005D0C7D" w:rsidRPr="003F6B63" w:rsidRDefault="005D0C7D" w:rsidP="005D0C7D">
            <w:pPr>
              <w:spacing w:after="0"/>
              <w:jc w:val="center"/>
              <w:rPr>
                <w:sz w:val="16"/>
                <w:szCs w:val="16"/>
              </w:rPr>
            </w:pPr>
            <w:r w:rsidRPr="003F6B63">
              <w:rPr>
                <w:sz w:val="16"/>
                <w:szCs w:val="16"/>
              </w:rPr>
              <w:t>27/9/2023</w:t>
            </w:r>
          </w:p>
        </w:tc>
        <w:tc>
          <w:tcPr>
            <w:tcW w:w="1687" w:type="dxa"/>
            <w:vAlign w:val="center"/>
          </w:tcPr>
          <w:p w14:paraId="5B787034" w14:textId="77777777" w:rsidR="005D0C7D" w:rsidRPr="003F6B63" w:rsidRDefault="005D0C7D" w:rsidP="005D0C7D">
            <w:pPr>
              <w:spacing w:after="0"/>
              <w:jc w:val="center"/>
              <w:rPr>
                <w:sz w:val="16"/>
                <w:szCs w:val="16"/>
              </w:rPr>
            </w:pPr>
            <w:r w:rsidRPr="003F6B63">
              <w:rPr>
                <w:sz w:val="16"/>
                <w:szCs w:val="16"/>
              </w:rPr>
              <w:t>Y</w:t>
            </w:r>
          </w:p>
        </w:tc>
        <w:tc>
          <w:tcPr>
            <w:tcW w:w="1820" w:type="dxa"/>
            <w:vAlign w:val="center"/>
          </w:tcPr>
          <w:p w14:paraId="36755DF2" w14:textId="77777777" w:rsidR="005D0C7D" w:rsidRPr="003F6B63" w:rsidRDefault="005D0C7D" w:rsidP="005D0C7D">
            <w:pPr>
              <w:spacing w:after="0"/>
              <w:jc w:val="center"/>
              <w:rPr>
                <w:sz w:val="16"/>
                <w:szCs w:val="16"/>
              </w:rPr>
            </w:pPr>
            <w:r w:rsidRPr="003F6B63">
              <w:rPr>
                <w:sz w:val="16"/>
                <w:szCs w:val="16"/>
              </w:rPr>
              <w:t>Commercial prudence</w:t>
            </w:r>
          </w:p>
        </w:tc>
        <w:tc>
          <w:tcPr>
            <w:tcW w:w="1825" w:type="dxa"/>
            <w:vAlign w:val="center"/>
          </w:tcPr>
          <w:p w14:paraId="4FA1EBB3" w14:textId="77777777" w:rsidR="005D0C7D" w:rsidRPr="003F6B63" w:rsidRDefault="005D0C7D" w:rsidP="005D0C7D">
            <w:pPr>
              <w:spacing w:after="0"/>
              <w:jc w:val="center"/>
              <w:rPr>
                <w:sz w:val="16"/>
                <w:szCs w:val="16"/>
              </w:rPr>
            </w:pPr>
            <w:r w:rsidRPr="003F6B63">
              <w:rPr>
                <w:sz w:val="16"/>
                <w:szCs w:val="16"/>
              </w:rPr>
              <w:t>N</w:t>
            </w:r>
          </w:p>
        </w:tc>
        <w:tc>
          <w:tcPr>
            <w:tcW w:w="2367" w:type="dxa"/>
            <w:vAlign w:val="center"/>
          </w:tcPr>
          <w:p w14:paraId="11DC0341" w14:textId="77777777" w:rsidR="005D0C7D" w:rsidRPr="003F6B63" w:rsidRDefault="005D0C7D" w:rsidP="005D0C7D">
            <w:pPr>
              <w:spacing w:after="0"/>
              <w:jc w:val="center"/>
              <w:rPr>
                <w:sz w:val="16"/>
                <w:szCs w:val="16"/>
              </w:rPr>
            </w:pPr>
          </w:p>
        </w:tc>
      </w:tr>
      <w:tr w:rsidR="005D0C7D" w:rsidRPr="003F6B63" w14:paraId="433AC71E" w14:textId="77777777" w:rsidTr="00830E9A">
        <w:trPr>
          <w:trHeight w:val="517"/>
        </w:trPr>
        <w:tc>
          <w:tcPr>
            <w:tcW w:w="1091" w:type="dxa"/>
            <w:vAlign w:val="center"/>
          </w:tcPr>
          <w:p w14:paraId="4C8DA5C7" w14:textId="34129054" w:rsidR="005D0C7D" w:rsidRPr="003F6B63" w:rsidRDefault="005D0C7D" w:rsidP="005D0C7D">
            <w:pPr>
              <w:spacing w:after="0"/>
              <w:jc w:val="center"/>
              <w:rPr>
                <w:sz w:val="16"/>
                <w:szCs w:val="16"/>
              </w:rPr>
            </w:pPr>
            <w:r>
              <w:rPr>
                <w:sz w:val="16"/>
                <w:szCs w:val="16"/>
              </w:rPr>
              <w:t>Risk Frontiers</w:t>
            </w:r>
          </w:p>
        </w:tc>
        <w:tc>
          <w:tcPr>
            <w:tcW w:w="1771" w:type="dxa"/>
            <w:vAlign w:val="center"/>
          </w:tcPr>
          <w:p w14:paraId="711D9D21" w14:textId="573F33A6" w:rsidR="005D0C7D" w:rsidRPr="003F6B63" w:rsidRDefault="005D0C7D" w:rsidP="005D0C7D">
            <w:pPr>
              <w:spacing w:after="0"/>
              <w:jc w:val="center"/>
              <w:rPr>
                <w:sz w:val="16"/>
                <w:szCs w:val="16"/>
              </w:rPr>
            </w:pPr>
            <w:r>
              <w:rPr>
                <w:sz w:val="16"/>
                <w:szCs w:val="16"/>
              </w:rPr>
              <w:t>Wind / Cyclone Catastrophe Model Licence</w:t>
            </w:r>
          </w:p>
        </w:tc>
        <w:tc>
          <w:tcPr>
            <w:tcW w:w="1485" w:type="dxa"/>
            <w:vAlign w:val="center"/>
          </w:tcPr>
          <w:p w14:paraId="1821F307" w14:textId="0D615A9F" w:rsidR="005D0C7D" w:rsidRPr="003F6B63" w:rsidRDefault="005D0C7D" w:rsidP="005D0C7D">
            <w:pPr>
              <w:spacing w:after="0"/>
              <w:jc w:val="center"/>
              <w:rPr>
                <w:sz w:val="16"/>
                <w:szCs w:val="16"/>
              </w:rPr>
            </w:pPr>
            <w:r>
              <w:rPr>
                <w:sz w:val="16"/>
                <w:szCs w:val="16"/>
              </w:rPr>
              <w:t>$110,000</w:t>
            </w:r>
          </w:p>
        </w:tc>
        <w:tc>
          <w:tcPr>
            <w:tcW w:w="1137" w:type="dxa"/>
            <w:vAlign w:val="center"/>
          </w:tcPr>
          <w:p w14:paraId="697506B7" w14:textId="32D528C3" w:rsidR="005D0C7D" w:rsidRPr="003F6B63" w:rsidRDefault="005D0C7D" w:rsidP="005D0C7D">
            <w:pPr>
              <w:spacing w:after="0"/>
              <w:jc w:val="center"/>
              <w:rPr>
                <w:sz w:val="16"/>
                <w:szCs w:val="16"/>
              </w:rPr>
            </w:pPr>
            <w:r>
              <w:rPr>
                <w:sz w:val="16"/>
                <w:szCs w:val="16"/>
              </w:rPr>
              <w:t>20/12/2021</w:t>
            </w:r>
          </w:p>
        </w:tc>
        <w:tc>
          <w:tcPr>
            <w:tcW w:w="992" w:type="dxa"/>
            <w:vAlign w:val="center"/>
          </w:tcPr>
          <w:p w14:paraId="498F9D01" w14:textId="64BBE3B2" w:rsidR="005D0C7D" w:rsidRPr="003F6B63" w:rsidRDefault="005D0C7D" w:rsidP="005D0C7D">
            <w:pPr>
              <w:spacing w:after="0"/>
              <w:jc w:val="center"/>
              <w:rPr>
                <w:sz w:val="16"/>
                <w:szCs w:val="16"/>
              </w:rPr>
            </w:pPr>
            <w:r>
              <w:rPr>
                <w:sz w:val="16"/>
                <w:szCs w:val="16"/>
              </w:rPr>
              <w:t>19/12/2022</w:t>
            </w:r>
          </w:p>
        </w:tc>
        <w:tc>
          <w:tcPr>
            <w:tcW w:w="1687" w:type="dxa"/>
            <w:vAlign w:val="center"/>
          </w:tcPr>
          <w:p w14:paraId="2587193D" w14:textId="025A9352" w:rsidR="005D0C7D" w:rsidRPr="003F6B63" w:rsidRDefault="005D0C7D" w:rsidP="005D0C7D">
            <w:pPr>
              <w:spacing w:after="0"/>
              <w:jc w:val="center"/>
              <w:rPr>
                <w:sz w:val="16"/>
                <w:szCs w:val="16"/>
              </w:rPr>
            </w:pPr>
            <w:r w:rsidRPr="003F6B63">
              <w:rPr>
                <w:sz w:val="16"/>
                <w:szCs w:val="16"/>
              </w:rPr>
              <w:t>Y</w:t>
            </w:r>
          </w:p>
        </w:tc>
        <w:tc>
          <w:tcPr>
            <w:tcW w:w="1820" w:type="dxa"/>
            <w:vAlign w:val="center"/>
          </w:tcPr>
          <w:p w14:paraId="4AE005E3" w14:textId="67D27007" w:rsidR="005D0C7D" w:rsidRPr="003F6B63" w:rsidRDefault="005D0C7D" w:rsidP="005D0C7D">
            <w:pPr>
              <w:spacing w:after="0"/>
              <w:jc w:val="center"/>
              <w:rPr>
                <w:sz w:val="16"/>
                <w:szCs w:val="16"/>
              </w:rPr>
            </w:pPr>
            <w:r w:rsidRPr="003F6B63">
              <w:rPr>
                <w:sz w:val="16"/>
                <w:szCs w:val="16"/>
              </w:rPr>
              <w:t>Commercial prudence</w:t>
            </w:r>
          </w:p>
        </w:tc>
        <w:tc>
          <w:tcPr>
            <w:tcW w:w="1825" w:type="dxa"/>
            <w:vAlign w:val="center"/>
          </w:tcPr>
          <w:p w14:paraId="0F4EAF4F" w14:textId="0F20A214" w:rsidR="005D0C7D" w:rsidRPr="003F6B63" w:rsidRDefault="005D0C7D" w:rsidP="005D0C7D">
            <w:pPr>
              <w:spacing w:after="0"/>
              <w:jc w:val="center"/>
              <w:rPr>
                <w:sz w:val="16"/>
                <w:szCs w:val="16"/>
              </w:rPr>
            </w:pPr>
            <w:r w:rsidRPr="003F6B63">
              <w:rPr>
                <w:sz w:val="16"/>
                <w:szCs w:val="16"/>
              </w:rPr>
              <w:t>N</w:t>
            </w:r>
          </w:p>
        </w:tc>
        <w:tc>
          <w:tcPr>
            <w:tcW w:w="2367" w:type="dxa"/>
            <w:vAlign w:val="center"/>
          </w:tcPr>
          <w:p w14:paraId="58A81502" w14:textId="77777777" w:rsidR="005D0C7D" w:rsidRPr="003F6B63" w:rsidRDefault="005D0C7D" w:rsidP="005D0C7D">
            <w:pPr>
              <w:spacing w:after="0"/>
              <w:jc w:val="center"/>
              <w:rPr>
                <w:sz w:val="16"/>
                <w:szCs w:val="16"/>
              </w:rPr>
            </w:pPr>
          </w:p>
        </w:tc>
      </w:tr>
      <w:tr w:rsidR="008A3297" w:rsidRPr="00935D5B" w14:paraId="07211186" w14:textId="77777777" w:rsidTr="00830E9A">
        <w:trPr>
          <w:trHeight w:val="517"/>
        </w:trPr>
        <w:tc>
          <w:tcPr>
            <w:tcW w:w="1091" w:type="dxa"/>
            <w:vAlign w:val="center"/>
          </w:tcPr>
          <w:p w14:paraId="45CEE441" w14:textId="7920FAB0" w:rsidR="008A3297" w:rsidRPr="005D0C7D" w:rsidRDefault="008A3297" w:rsidP="008A3297">
            <w:pPr>
              <w:spacing w:after="0"/>
              <w:jc w:val="center"/>
              <w:rPr>
                <w:sz w:val="16"/>
                <w:szCs w:val="16"/>
              </w:rPr>
            </w:pPr>
            <w:r w:rsidRPr="005D0C7D">
              <w:rPr>
                <w:sz w:val="16"/>
                <w:szCs w:val="16"/>
              </w:rPr>
              <w:t>Risk Management Solutions</w:t>
            </w:r>
          </w:p>
        </w:tc>
        <w:tc>
          <w:tcPr>
            <w:tcW w:w="1771" w:type="dxa"/>
            <w:vAlign w:val="center"/>
          </w:tcPr>
          <w:p w14:paraId="2D175B3B" w14:textId="7159BAF2" w:rsidR="008A3297" w:rsidRPr="005D0C7D" w:rsidRDefault="008A3297" w:rsidP="008A3297">
            <w:pPr>
              <w:spacing w:after="0"/>
              <w:jc w:val="center"/>
              <w:rPr>
                <w:sz w:val="16"/>
                <w:szCs w:val="16"/>
              </w:rPr>
            </w:pPr>
            <w:r w:rsidRPr="005D0C7D">
              <w:rPr>
                <w:sz w:val="16"/>
                <w:szCs w:val="16"/>
              </w:rPr>
              <w:t>Wind / Cyclone Catastrophe Model Licence</w:t>
            </w:r>
          </w:p>
        </w:tc>
        <w:tc>
          <w:tcPr>
            <w:tcW w:w="1485" w:type="dxa"/>
            <w:vAlign w:val="center"/>
          </w:tcPr>
          <w:p w14:paraId="7413BED9" w14:textId="1B401A9A" w:rsidR="008A3297" w:rsidRPr="008A3297" w:rsidRDefault="008A3297" w:rsidP="008A3297">
            <w:pPr>
              <w:spacing w:after="0"/>
              <w:jc w:val="center"/>
              <w:rPr>
                <w:sz w:val="16"/>
                <w:szCs w:val="16"/>
              </w:rPr>
            </w:pPr>
            <w:r w:rsidRPr="008A3297">
              <w:rPr>
                <w:sz w:val="16"/>
                <w:szCs w:val="16"/>
              </w:rPr>
              <w:t>$251,065</w:t>
            </w:r>
          </w:p>
        </w:tc>
        <w:tc>
          <w:tcPr>
            <w:tcW w:w="1137" w:type="dxa"/>
            <w:vAlign w:val="center"/>
          </w:tcPr>
          <w:p w14:paraId="348D718F" w14:textId="625920DA" w:rsidR="008A3297" w:rsidRPr="008A3297" w:rsidRDefault="008A3297" w:rsidP="008A3297">
            <w:pPr>
              <w:spacing w:after="0"/>
              <w:jc w:val="center"/>
              <w:rPr>
                <w:sz w:val="16"/>
                <w:szCs w:val="16"/>
              </w:rPr>
            </w:pPr>
            <w:r w:rsidRPr="008A3297">
              <w:rPr>
                <w:sz w:val="16"/>
                <w:szCs w:val="16"/>
              </w:rPr>
              <w:t>16/12/2021</w:t>
            </w:r>
          </w:p>
        </w:tc>
        <w:tc>
          <w:tcPr>
            <w:tcW w:w="992" w:type="dxa"/>
            <w:vAlign w:val="center"/>
          </w:tcPr>
          <w:p w14:paraId="314A55FD" w14:textId="774E7FF1" w:rsidR="008A3297" w:rsidRPr="008A3297" w:rsidRDefault="008A3297" w:rsidP="008A3297">
            <w:pPr>
              <w:spacing w:after="0"/>
              <w:jc w:val="center"/>
              <w:rPr>
                <w:sz w:val="16"/>
                <w:szCs w:val="16"/>
              </w:rPr>
            </w:pPr>
            <w:r w:rsidRPr="008A3297">
              <w:rPr>
                <w:sz w:val="16"/>
                <w:szCs w:val="16"/>
              </w:rPr>
              <w:t>15/12/2022</w:t>
            </w:r>
          </w:p>
        </w:tc>
        <w:tc>
          <w:tcPr>
            <w:tcW w:w="1687" w:type="dxa"/>
            <w:vAlign w:val="center"/>
          </w:tcPr>
          <w:p w14:paraId="0BD198FD" w14:textId="66CC882B" w:rsidR="008A3297" w:rsidRPr="00935D5B" w:rsidRDefault="008A3297" w:rsidP="008A3297">
            <w:pPr>
              <w:spacing w:after="0"/>
              <w:jc w:val="center"/>
              <w:rPr>
                <w:color w:val="FF0000"/>
                <w:sz w:val="16"/>
                <w:szCs w:val="16"/>
              </w:rPr>
            </w:pPr>
            <w:r w:rsidRPr="00830E9A">
              <w:rPr>
                <w:sz w:val="16"/>
                <w:szCs w:val="16"/>
              </w:rPr>
              <w:t>Y</w:t>
            </w:r>
          </w:p>
        </w:tc>
        <w:tc>
          <w:tcPr>
            <w:tcW w:w="1820" w:type="dxa"/>
            <w:vAlign w:val="center"/>
          </w:tcPr>
          <w:p w14:paraId="02E6DFBB" w14:textId="4F90B7BB" w:rsidR="008A3297" w:rsidRPr="00935D5B" w:rsidRDefault="008A3297" w:rsidP="008A3297">
            <w:pPr>
              <w:spacing w:after="0"/>
              <w:jc w:val="center"/>
              <w:rPr>
                <w:color w:val="FF0000"/>
                <w:sz w:val="16"/>
                <w:szCs w:val="16"/>
              </w:rPr>
            </w:pPr>
            <w:r w:rsidRPr="00830E9A">
              <w:rPr>
                <w:sz w:val="16"/>
                <w:szCs w:val="16"/>
              </w:rPr>
              <w:t>Commercial prudence</w:t>
            </w:r>
          </w:p>
        </w:tc>
        <w:tc>
          <w:tcPr>
            <w:tcW w:w="1825" w:type="dxa"/>
            <w:vAlign w:val="center"/>
          </w:tcPr>
          <w:p w14:paraId="6E21B6CA" w14:textId="6115560C" w:rsidR="008A3297" w:rsidRPr="00935D5B" w:rsidRDefault="008A3297" w:rsidP="008A3297">
            <w:pPr>
              <w:spacing w:after="0"/>
              <w:jc w:val="center"/>
              <w:rPr>
                <w:color w:val="FF0000"/>
                <w:sz w:val="16"/>
                <w:szCs w:val="16"/>
              </w:rPr>
            </w:pPr>
            <w:r w:rsidRPr="003F6B63">
              <w:rPr>
                <w:sz w:val="16"/>
                <w:szCs w:val="16"/>
              </w:rPr>
              <w:t>N</w:t>
            </w:r>
          </w:p>
        </w:tc>
        <w:tc>
          <w:tcPr>
            <w:tcW w:w="2367" w:type="dxa"/>
            <w:vAlign w:val="center"/>
          </w:tcPr>
          <w:p w14:paraId="1E6E4385" w14:textId="3549D7FB" w:rsidR="008A3297" w:rsidRPr="00935D5B" w:rsidRDefault="008A3297" w:rsidP="008A3297">
            <w:pPr>
              <w:spacing w:after="0"/>
              <w:jc w:val="center"/>
              <w:rPr>
                <w:color w:val="FF0000"/>
                <w:sz w:val="16"/>
                <w:szCs w:val="16"/>
              </w:rPr>
            </w:pPr>
          </w:p>
        </w:tc>
      </w:tr>
      <w:tr w:rsidR="008A3297" w:rsidRPr="003F6B63" w14:paraId="3FB417DA" w14:textId="77777777" w:rsidTr="00830E9A">
        <w:trPr>
          <w:trHeight w:val="517"/>
        </w:trPr>
        <w:tc>
          <w:tcPr>
            <w:tcW w:w="1091" w:type="dxa"/>
            <w:vAlign w:val="center"/>
          </w:tcPr>
          <w:p w14:paraId="2E5C4228" w14:textId="650B2C68" w:rsidR="008A3297" w:rsidRPr="003F6B63" w:rsidRDefault="008A3297" w:rsidP="008A3297">
            <w:pPr>
              <w:spacing w:after="0"/>
              <w:jc w:val="center"/>
              <w:rPr>
                <w:sz w:val="16"/>
                <w:szCs w:val="16"/>
              </w:rPr>
            </w:pPr>
            <w:r w:rsidRPr="003F6B63">
              <w:rPr>
                <w:sz w:val="16"/>
                <w:szCs w:val="16"/>
              </w:rPr>
              <w:t>HD IT</w:t>
            </w:r>
          </w:p>
        </w:tc>
        <w:tc>
          <w:tcPr>
            <w:tcW w:w="1771" w:type="dxa"/>
            <w:vAlign w:val="center"/>
          </w:tcPr>
          <w:p w14:paraId="2462C57C" w14:textId="428F878F" w:rsidR="008A3297" w:rsidRPr="003F6B63" w:rsidRDefault="008A3297" w:rsidP="008A3297">
            <w:pPr>
              <w:spacing w:after="0"/>
              <w:jc w:val="center"/>
              <w:rPr>
                <w:sz w:val="16"/>
                <w:szCs w:val="16"/>
              </w:rPr>
            </w:pPr>
            <w:r w:rsidRPr="003F6B63">
              <w:rPr>
                <w:sz w:val="16"/>
                <w:szCs w:val="16"/>
              </w:rPr>
              <w:t>IT Support contract</w:t>
            </w:r>
          </w:p>
        </w:tc>
        <w:tc>
          <w:tcPr>
            <w:tcW w:w="1485" w:type="dxa"/>
            <w:vAlign w:val="center"/>
          </w:tcPr>
          <w:p w14:paraId="7C3EEE6D" w14:textId="6E97714C" w:rsidR="008A3297" w:rsidRPr="003F6B63" w:rsidRDefault="008A3297" w:rsidP="008A3297">
            <w:pPr>
              <w:spacing w:after="0"/>
              <w:jc w:val="center"/>
              <w:rPr>
                <w:sz w:val="16"/>
                <w:szCs w:val="16"/>
              </w:rPr>
            </w:pPr>
            <w:r w:rsidRPr="003F6B63">
              <w:rPr>
                <w:sz w:val="16"/>
                <w:szCs w:val="16"/>
              </w:rPr>
              <w:t>$264,000</w:t>
            </w:r>
          </w:p>
        </w:tc>
        <w:tc>
          <w:tcPr>
            <w:tcW w:w="1137" w:type="dxa"/>
            <w:vAlign w:val="center"/>
          </w:tcPr>
          <w:p w14:paraId="154DB746" w14:textId="060DAFA8" w:rsidR="008A3297" w:rsidRPr="003F6B63" w:rsidRDefault="008A3297" w:rsidP="008A3297">
            <w:pPr>
              <w:spacing w:after="0"/>
              <w:jc w:val="center"/>
              <w:rPr>
                <w:sz w:val="16"/>
                <w:szCs w:val="16"/>
              </w:rPr>
            </w:pPr>
            <w:r w:rsidRPr="003F6B63">
              <w:rPr>
                <w:sz w:val="16"/>
                <w:szCs w:val="16"/>
              </w:rPr>
              <w:t>1/6/2021</w:t>
            </w:r>
          </w:p>
        </w:tc>
        <w:tc>
          <w:tcPr>
            <w:tcW w:w="992" w:type="dxa"/>
            <w:vAlign w:val="center"/>
          </w:tcPr>
          <w:p w14:paraId="617CACA7" w14:textId="3BDCD9D6" w:rsidR="008A3297" w:rsidRPr="003F6B63" w:rsidRDefault="008A3297" w:rsidP="008A3297">
            <w:pPr>
              <w:spacing w:after="0"/>
              <w:jc w:val="center"/>
              <w:rPr>
                <w:sz w:val="16"/>
                <w:szCs w:val="16"/>
              </w:rPr>
            </w:pPr>
            <w:r w:rsidRPr="003F6B63">
              <w:rPr>
                <w:sz w:val="16"/>
                <w:szCs w:val="16"/>
              </w:rPr>
              <w:t>1/6/2023</w:t>
            </w:r>
          </w:p>
        </w:tc>
        <w:tc>
          <w:tcPr>
            <w:tcW w:w="1687" w:type="dxa"/>
            <w:vAlign w:val="center"/>
          </w:tcPr>
          <w:p w14:paraId="06F873AA" w14:textId="3DFB0F6C" w:rsidR="008A3297" w:rsidRPr="003F6B63" w:rsidRDefault="008A3297" w:rsidP="008A3297">
            <w:pPr>
              <w:spacing w:after="0"/>
              <w:jc w:val="center"/>
              <w:rPr>
                <w:sz w:val="16"/>
                <w:szCs w:val="16"/>
              </w:rPr>
            </w:pPr>
            <w:r w:rsidRPr="003F6B63">
              <w:rPr>
                <w:sz w:val="16"/>
                <w:szCs w:val="16"/>
              </w:rPr>
              <w:t>Y</w:t>
            </w:r>
          </w:p>
        </w:tc>
        <w:tc>
          <w:tcPr>
            <w:tcW w:w="1820" w:type="dxa"/>
            <w:vAlign w:val="center"/>
          </w:tcPr>
          <w:p w14:paraId="0479F0F1" w14:textId="18EF048A" w:rsidR="008A3297" w:rsidRPr="003F6B63" w:rsidRDefault="008A3297" w:rsidP="008A3297">
            <w:pPr>
              <w:spacing w:after="0"/>
              <w:jc w:val="center"/>
              <w:rPr>
                <w:sz w:val="16"/>
                <w:szCs w:val="16"/>
              </w:rPr>
            </w:pPr>
            <w:r w:rsidRPr="003F6B63">
              <w:rPr>
                <w:sz w:val="16"/>
                <w:szCs w:val="16"/>
              </w:rPr>
              <w:t>Commercial prudence</w:t>
            </w:r>
          </w:p>
        </w:tc>
        <w:tc>
          <w:tcPr>
            <w:tcW w:w="1825" w:type="dxa"/>
            <w:vAlign w:val="center"/>
          </w:tcPr>
          <w:p w14:paraId="551CF928" w14:textId="248DE831" w:rsidR="008A3297" w:rsidRPr="003F6B63" w:rsidRDefault="008A3297" w:rsidP="008A3297">
            <w:pPr>
              <w:spacing w:after="0"/>
              <w:jc w:val="center"/>
              <w:rPr>
                <w:sz w:val="16"/>
                <w:szCs w:val="16"/>
              </w:rPr>
            </w:pPr>
            <w:r w:rsidRPr="003F6B63">
              <w:rPr>
                <w:sz w:val="16"/>
                <w:szCs w:val="16"/>
              </w:rPr>
              <w:t>Y</w:t>
            </w:r>
          </w:p>
        </w:tc>
        <w:tc>
          <w:tcPr>
            <w:tcW w:w="2367" w:type="dxa"/>
            <w:vAlign w:val="center"/>
          </w:tcPr>
          <w:p w14:paraId="538F68CB" w14:textId="1FB52259" w:rsidR="008A3297" w:rsidRPr="003F6B63" w:rsidRDefault="008A3297" w:rsidP="008A3297">
            <w:pPr>
              <w:spacing w:after="0"/>
              <w:jc w:val="center"/>
              <w:rPr>
                <w:sz w:val="16"/>
                <w:szCs w:val="16"/>
              </w:rPr>
            </w:pPr>
            <w:r w:rsidRPr="003F6B63">
              <w:rPr>
                <w:sz w:val="16"/>
                <w:szCs w:val="16"/>
              </w:rPr>
              <w:t>Sensitive nature of subject matter</w:t>
            </w:r>
          </w:p>
        </w:tc>
      </w:tr>
      <w:tr w:rsidR="008A3297" w:rsidRPr="003F6B63" w14:paraId="4536B4E7" w14:textId="77777777" w:rsidTr="00830E9A">
        <w:trPr>
          <w:trHeight w:val="408"/>
        </w:trPr>
        <w:tc>
          <w:tcPr>
            <w:tcW w:w="1091" w:type="dxa"/>
            <w:tcBorders>
              <w:top w:val="single" w:sz="2" w:space="0" w:color="595959"/>
              <w:left w:val="single" w:sz="2" w:space="0" w:color="595959"/>
              <w:bottom w:val="single" w:sz="2" w:space="0" w:color="595959"/>
              <w:right w:val="single" w:sz="2" w:space="0" w:color="595959"/>
            </w:tcBorders>
            <w:vAlign w:val="center"/>
          </w:tcPr>
          <w:p w14:paraId="43E71019" w14:textId="77777777" w:rsidR="008A3297" w:rsidRPr="003F6B63" w:rsidRDefault="008A3297" w:rsidP="008A3297">
            <w:pPr>
              <w:spacing w:after="0"/>
              <w:jc w:val="center"/>
              <w:rPr>
                <w:sz w:val="16"/>
                <w:szCs w:val="16"/>
              </w:rPr>
            </w:pPr>
            <w:r w:rsidRPr="003F6B63">
              <w:rPr>
                <w:sz w:val="16"/>
                <w:szCs w:val="16"/>
              </w:rPr>
              <w:t>University of Queensland</w:t>
            </w:r>
          </w:p>
        </w:tc>
        <w:tc>
          <w:tcPr>
            <w:tcW w:w="1771" w:type="dxa"/>
            <w:tcBorders>
              <w:top w:val="single" w:sz="2" w:space="0" w:color="595959"/>
              <w:left w:val="single" w:sz="2" w:space="0" w:color="595959"/>
              <w:bottom w:val="single" w:sz="2" w:space="0" w:color="595959"/>
              <w:right w:val="single" w:sz="2" w:space="0" w:color="595959"/>
            </w:tcBorders>
            <w:vAlign w:val="center"/>
          </w:tcPr>
          <w:p w14:paraId="126174C3" w14:textId="77777777" w:rsidR="008A3297" w:rsidRPr="003F6B63" w:rsidRDefault="008A3297" w:rsidP="008A3297">
            <w:pPr>
              <w:spacing w:after="0"/>
              <w:jc w:val="center"/>
              <w:rPr>
                <w:sz w:val="16"/>
                <w:szCs w:val="16"/>
              </w:rPr>
            </w:pPr>
            <w:r w:rsidRPr="003F6B63">
              <w:rPr>
                <w:sz w:val="16"/>
                <w:szCs w:val="16"/>
              </w:rPr>
              <w:t>Research Project</w:t>
            </w:r>
          </w:p>
        </w:tc>
        <w:tc>
          <w:tcPr>
            <w:tcW w:w="1485" w:type="dxa"/>
            <w:tcBorders>
              <w:top w:val="single" w:sz="2" w:space="0" w:color="595959"/>
              <w:left w:val="single" w:sz="2" w:space="0" w:color="595959"/>
              <w:bottom w:val="single" w:sz="2" w:space="0" w:color="595959"/>
              <w:right w:val="single" w:sz="2" w:space="0" w:color="595959"/>
            </w:tcBorders>
            <w:vAlign w:val="center"/>
          </w:tcPr>
          <w:p w14:paraId="3FC922F9" w14:textId="77777777" w:rsidR="008A3297" w:rsidRPr="003F6B63" w:rsidRDefault="008A3297" w:rsidP="008A3297">
            <w:pPr>
              <w:spacing w:after="0"/>
              <w:jc w:val="center"/>
              <w:rPr>
                <w:sz w:val="16"/>
                <w:szCs w:val="16"/>
              </w:rPr>
            </w:pPr>
            <w:r w:rsidRPr="003F6B63">
              <w:rPr>
                <w:sz w:val="16"/>
                <w:szCs w:val="16"/>
              </w:rPr>
              <w:t>$******</w:t>
            </w:r>
          </w:p>
        </w:tc>
        <w:tc>
          <w:tcPr>
            <w:tcW w:w="1137" w:type="dxa"/>
            <w:tcBorders>
              <w:top w:val="single" w:sz="2" w:space="0" w:color="595959"/>
              <w:left w:val="single" w:sz="2" w:space="0" w:color="595959"/>
              <w:bottom w:val="single" w:sz="2" w:space="0" w:color="595959"/>
              <w:right w:val="single" w:sz="2" w:space="0" w:color="595959"/>
            </w:tcBorders>
            <w:vAlign w:val="center"/>
          </w:tcPr>
          <w:p w14:paraId="224F84E6" w14:textId="77777777" w:rsidR="008A3297" w:rsidRPr="003F6B63" w:rsidRDefault="008A3297" w:rsidP="008A3297">
            <w:pPr>
              <w:spacing w:after="0"/>
              <w:jc w:val="center"/>
              <w:rPr>
                <w:sz w:val="16"/>
                <w:szCs w:val="16"/>
              </w:rPr>
            </w:pPr>
            <w:r w:rsidRPr="003F6B63">
              <w:rPr>
                <w:sz w:val="16"/>
                <w:szCs w:val="16"/>
              </w:rPr>
              <w:t>1/10/2020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5FAA283F" w14:textId="77777777" w:rsidR="008A3297" w:rsidRPr="003F6B63" w:rsidRDefault="008A3297" w:rsidP="008A3297">
            <w:pPr>
              <w:spacing w:after="0"/>
              <w:jc w:val="center"/>
              <w:rPr>
                <w:sz w:val="16"/>
                <w:szCs w:val="16"/>
              </w:rPr>
            </w:pPr>
            <w:r w:rsidRPr="003F6B63">
              <w:rPr>
                <w:sz w:val="16"/>
                <w:szCs w:val="16"/>
              </w:rPr>
              <w:t>31/12/2022</w:t>
            </w:r>
          </w:p>
        </w:tc>
        <w:tc>
          <w:tcPr>
            <w:tcW w:w="1687" w:type="dxa"/>
            <w:tcBorders>
              <w:top w:val="single" w:sz="2" w:space="0" w:color="595959"/>
              <w:left w:val="single" w:sz="2" w:space="0" w:color="595959"/>
              <w:bottom w:val="single" w:sz="2" w:space="0" w:color="595959"/>
              <w:right w:val="single" w:sz="2" w:space="0" w:color="595959"/>
            </w:tcBorders>
            <w:vAlign w:val="center"/>
          </w:tcPr>
          <w:p w14:paraId="1DD6D7AC" w14:textId="77777777" w:rsidR="008A3297" w:rsidRPr="003F6B63" w:rsidRDefault="008A3297" w:rsidP="008A3297">
            <w:pPr>
              <w:spacing w:after="0"/>
              <w:jc w:val="center"/>
              <w:rPr>
                <w:sz w:val="16"/>
                <w:szCs w:val="16"/>
              </w:rPr>
            </w:pPr>
            <w:r w:rsidRPr="003F6B63">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561CB2B5" w14:textId="77777777" w:rsidR="008A3297" w:rsidRPr="003F6B63" w:rsidRDefault="008A3297" w:rsidP="008A3297">
            <w:pPr>
              <w:spacing w:after="0"/>
              <w:jc w:val="center"/>
              <w:rPr>
                <w:sz w:val="16"/>
                <w:szCs w:val="16"/>
              </w:rPr>
            </w:pPr>
            <w:r w:rsidRPr="003F6B63">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26009FB3" w14:textId="77777777" w:rsidR="008A3297" w:rsidRPr="003F6B63" w:rsidRDefault="008A3297" w:rsidP="008A3297">
            <w:pPr>
              <w:spacing w:after="0"/>
              <w:jc w:val="center"/>
              <w:rPr>
                <w:sz w:val="16"/>
                <w:szCs w:val="16"/>
              </w:rPr>
            </w:pPr>
            <w:r w:rsidRPr="003F6B63">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00FB569F" w14:textId="77777777" w:rsidR="008A3297" w:rsidRPr="003F6B63" w:rsidRDefault="008A3297" w:rsidP="008A3297">
            <w:pPr>
              <w:spacing w:after="0"/>
              <w:jc w:val="center"/>
              <w:rPr>
                <w:sz w:val="16"/>
                <w:szCs w:val="16"/>
              </w:rPr>
            </w:pPr>
            <w:r w:rsidRPr="003F6B63">
              <w:rPr>
                <w:sz w:val="16"/>
                <w:szCs w:val="16"/>
              </w:rPr>
              <w:t>Sensitive nature of subject matter</w:t>
            </w:r>
          </w:p>
        </w:tc>
      </w:tr>
      <w:tr w:rsidR="008A3297" w:rsidRPr="003F6B63" w14:paraId="1286303D" w14:textId="77777777" w:rsidTr="00830E9A">
        <w:trPr>
          <w:trHeight w:val="550"/>
        </w:trPr>
        <w:tc>
          <w:tcPr>
            <w:tcW w:w="1091" w:type="dxa"/>
            <w:tcBorders>
              <w:top w:val="single" w:sz="2" w:space="0" w:color="595959"/>
              <w:left w:val="single" w:sz="2" w:space="0" w:color="595959"/>
              <w:bottom w:val="single" w:sz="2" w:space="0" w:color="595959"/>
              <w:right w:val="single" w:sz="2" w:space="0" w:color="595959"/>
            </w:tcBorders>
            <w:vAlign w:val="center"/>
          </w:tcPr>
          <w:p w14:paraId="2A6328E7" w14:textId="77777777" w:rsidR="008A3297" w:rsidRPr="003F6B63" w:rsidRDefault="008A3297" w:rsidP="008A3297">
            <w:pPr>
              <w:spacing w:after="0"/>
              <w:jc w:val="center"/>
              <w:rPr>
                <w:sz w:val="16"/>
                <w:szCs w:val="16"/>
              </w:rPr>
            </w:pPr>
            <w:r w:rsidRPr="003F6B63">
              <w:rPr>
                <w:sz w:val="16"/>
                <w:szCs w:val="16"/>
              </w:rPr>
              <w:t>Trillium Software Pty Ltd</w:t>
            </w:r>
          </w:p>
        </w:tc>
        <w:tc>
          <w:tcPr>
            <w:tcW w:w="1771" w:type="dxa"/>
            <w:tcBorders>
              <w:top w:val="single" w:sz="2" w:space="0" w:color="595959"/>
              <w:left w:val="single" w:sz="2" w:space="0" w:color="595959"/>
              <w:bottom w:val="single" w:sz="2" w:space="0" w:color="595959"/>
              <w:right w:val="single" w:sz="2" w:space="0" w:color="595959"/>
            </w:tcBorders>
            <w:vAlign w:val="center"/>
          </w:tcPr>
          <w:p w14:paraId="3924DF8A" w14:textId="77777777" w:rsidR="008A3297" w:rsidRPr="003F6B63" w:rsidRDefault="008A3297" w:rsidP="008A3297">
            <w:pPr>
              <w:spacing w:after="0"/>
              <w:jc w:val="center"/>
              <w:rPr>
                <w:sz w:val="16"/>
                <w:szCs w:val="16"/>
              </w:rPr>
            </w:pPr>
            <w:r w:rsidRPr="003F6B63">
              <w:rPr>
                <w:sz w:val="16"/>
                <w:szCs w:val="16"/>
              </w:rPr>
              <w:t>Geovision 3D Data</w:t>
            </w:r>
          </w:p>
        </w:tc>
        <w:tc>
          <w:tcPr>
            <w:tcW w:w="1485" w:type="dxa"/>
            <w:tcBorders>
              <w:top w:val="single" w:sz="2" w:space="0" w:color="595959"/>
              <w:left w:val="single" w:sz="2" w:space="0" w:color="595959"/>
              <w:bottom w:val="single" w:sz="2" w:space="0" w:color="595959"/>
              <w:right w:val="single" w:sz="2" w:space="0" w:color="595959"/>
            </w:tcBorders>
            <w:vAlign w:val="center"/>
          </w:tcPr>
          <w:p w14:paraId="56A07EC2" w14:textId="77777777" w:rsidR="008A3297" w:rsidRPr="003F6B63" w:rsidRDefault="008A3297" w:rsidP="008A3297">
            <w:pPr>
              <w:spacing w:after="0"/>
              <w:jc w:val="center"/>
              <w:rPr>
                <w:sz w:val="16"/>
                <w:szCs w:val="16"/>
              </w:rPr>
            </w:pPr>
            <w:r w:rsidRPr="003F6B63">
              <w:rPr>
                <w:sz w:val="16"/>
                <w:szCs w:val="16"/>
              </w:rPr>
              <w:t>$112,200</w:t>
            </w:r>
          </w:p>
        </w:tc>
        <w:tc>
          <w:tcPr>
            <w:tcW w:w="1137" w:type="dxa"/>
            <w:tcBorders>
              <w:top w:val="single" w:sz="2" w:space="0" w:color="595959"/>
              <w:left w:val="single" w:sz="2" w:space="0" w:color="595959"/>
              <w:bottom w:val="single" w:sz="2" w:space="0" w:color="595959"/>
              <w:right w:val="single" w:sz="2" w:space="0" w:color="595959"/>
            </w:tcBorders>
            <w:vAlign w:val="center"/>
          </w:tcPr>
          <w:p w14:paraId="662BB935" w14:textId="77777777" w:rsidR="008A3297" w:rsidRPr="003F6B63" w:rsidRDefault="008A3297" w:rsidP="008A3297">
            <w:pPr>
              <w:spacing w:after="0"/>
              <w:jc w:val="center"/>
              <w:rPr>
                <w:sz w:val="16"/>
                <w:szCs w:val="16"/>
              </w:rPr>
            </w:pPr>
            <w:r w:rsidRPr="003F6B63">
              <w:rPr>
                <w:sz w:val="16"/>
                <w:szCs w:val="16"/>
              </w:rPr>
              <w:t>30/9/2020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366D1333" w14:textId="77777777" w:rsidR="008A3297" w:rsidRPr="003F6B63" w:rsidRDefault="008A3297" w:rsidP="008A3297">
            <w:pPr>
              <w:spacing w:after="0"/>
              <w:jc w:val="center"/>
              <w:rPr>
                <w:sz w:val="16"/>
                <w:szCs w:val="16"/>
              </w:rPr>
            </w:pPr>
            <w:r w:rsidRPr="003F6B63">
              <w:rPr>
                <w:sz w:val="16"/>
                <w:szCs w:val="16"/>
              </w:rPr>
              <w:t>30/9/2023</w:t>
            </w:r>
          </w:p>
        </w:tc>
        <w:tc>
          <w:tcPr>
            <w:tcW w:w="1687" w:type="dxa"/>
            <w:tcBorders>
              <w:top w:val="single" w:sz="2" w:space="0" w:color="595959"/>
              <w:left w:val="single" w:sz="2" w:space="0" w:color="595959"/>
              <w:bottom w:val="single" w:sz="2" w:space="0" w:color="595959"/>
              <w:right w:val="single" w:sz="2" w:space="0" w:color="595959"/>
            </w:tcBorders>
            <w:vAlign w:val="center"/>
          </w:tcPr>
          <w:p w14:paraId="1186696A" w14:textId="77777777" w:rsidR="008A3297" w:rsidRPr="003F6B63" w:rsidRDefault="008A3297" w:rsidP="008A3297">
            <w:pPr>
              <w:spacing w:after="0"/>
              <w:jc w:val="center"/>
              <w:rPr>
                <w:sz w:val="16"/>
                <w:szCs w:val="16"/>
              </w:rPr>
            </w:pPr>
            <w:r w:rsidRPr="003F6B63">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6C86D1D6" w14:textId="77777777" w:rsidR="008A3297" w:rsidRPr="003F6B63" w:rsidRDefault="008A3297" w:rsidP="008A3297">
            <w:pPr>
              <w:spacing w:after="0"/>
              <w:jc w:val="center"/>
              <w:rPr>
                <w:sz w:val="16"/>
                <w:szCs w:val="16"/>
              </w:rPr>
            </w:pPr>
            <w:r w:rsidRPr="003F6B63">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0B2CDFC7" w14:textId="77777777" w:rsidR="008A3297" w:rsidRPr="003F6B63" w:rsidRDefault="008A3297" w:rsidP="008A3297">
            <w:pPr>
              <w:spacing w:after="0"/>
              <w:jc w:val="center"/>
              <w:rPr>
                <w:sz w:val="16"/>
                <w:szCs w:val="16"/>
              </w:rPr>
            </w:pPr>
            <w:r w:rsidRPr="003F6B63">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53919176" w14:textId="77777777" w:rsidR="008A3297" w:rsidRPr="003F6B63" w:rsidRDefault="008A3297" w:rsidP="008A3297">
            <w:pPr>
              <w:spacing w:after="0"/>
              <w:jc w:val="center"/>
              <w:rPr>
                <w:sz w:val="16"/>
                <w:szCs w:val="16"/>
              </w:rPr>
            </w:pPr>
            <w:r w:rsidRPr="003F6B63">
              <w:rPr>
                <w:sz w:val="16"/>
                <w:szCs w:val="16"/>
              </w:rPr>
              <w:t>Sensitive nature of subject matter</w:t>
            </w:r>
          </w:p>
        </w:tc>
      </w:tr>
      <w:tr w:rsidR="008A3297" w:rsidRPr="007775DF" w14:paraId="1259F014"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6187B8F6" w14:textId="55C2DB12" w:rsidR="008A3297" w:rsidRPr="0006116B" w:rsidRDefault="008A3297" w:rsidP="008A3297">
            <w:pPr>
              <w:spacing w:after="0"/>
              <w:jc w:val="center"/>
              <w:rPr>
                <w:sz w:val="16"/>
                <w:szCs w:val="16"/>
              </w:rPr>
            </w:pPr>
            <w:r w:rsidRPr="0006116B">
              <w:rPr>
                <w:sz w:val="16"/>
                <w:szCs w:val="16"/>
              </w:rPr>
              <w:t>FPL Advisory</w:t>
            </w:r>
          </w:p>
        </w:tc>
        <w:tc>
          <w:tcPr>
            <w:tcW w:w="1771" w:type="dxa"/>
            <w:tcBorders>
              <w:top w:val="single" w:sz="2" w:space="0" w:color="595959"/>
              <w:left w:val="single" w:sz="2" w:space="0" w:color="595959"/>
              <w:bottom w:val="single" w:sz="2" w:space="0" w:color="595959"/>
              <w:right w:val="single" w:sz="2" w:space="0" w:color="595959"/>
            </w:tcBorders>
            <w:vAlign w:val="center"/>
          </w:tcPr>
          <w:p w14:paraId="2ECFA6E3" w14:textId="599B2FCF" w:rsidR="008A3297" w:rsidRPr="0006116B" w:rsidRDefault="008A3297" w:rsidP="008A3297">
            <w:pPr>
              <w:spacing w:after="0"/>
              <w:jc w:val="center"/>
              <w:rPr>
                <w:sz w:val="16"/>
                <w:szCs w:val="16"/>
              </w:rPr>
            </w:pPr>
            <w:r w:rsidRPr="0006116B">
              <w:rPr>
                <w:sz w:val="16"/>
                <w:szCs w:val="16"/>
              </w:rPr>
              <w:t>Stakeholder Engagement</w:t>
            </w:r>
          </w:p>
        </w:tc>
        <w:tc>
          <w:tcPr>
            <w:tcW w:w="1485" w:type="dxa"/>
            <w:tcBorders>
              <w:top w:val="single" w:sz="2" w:space="0" w:color="595959"/>
              <w:left w:val="single" w:sz="2" w:space="0" w:color="595959"/>
              <w:bottom w:val="single" w:sz="2" w:space="0" w:color="595959"/>
              <w:right w:val="single" w:sz="2" w:space="0" w:color="595959"/>
            </w:tcBorders>
            <w:vAlign w:val="center"/>
          </w:tcPr>
          <w:p w14:paraId="6F420D0E" w14:textId="6E8E06FC" w:rsidR="008A3297" w:rsidRPr="0006116B" w:rsidRDefault="008A3297" w:rsidP="008A3297">
            <w:pPr>
              <w:spacing w:after="0"/>
              <w:jc w:val="center"/>
              <w:rPr>
                <w:sz w:val="16"/>
                <w:szCs w:val="16"/>
              </w:rPr>
            </w:pPr>
            <w:r w:rsidRPr="0006116B">
              <w:rPr>
                <w:sz w:val="16"/>
                <w:szCs w:val="16"/>
              </w:rPr>
              <w:t>$132,000</w:t>
            </w:r>
          </w:p>
        </w:tc>
        <w:tc>
          <w:tcPr>
            <w:tcW w:w="1137" w:type="dxa"/>
            <w:tcBorders>
              <w:top w:val="single" w:sz="2" w:space="0" w:color="595959"/>
              <w:left w:val="single" w:sz="2" w:space="0" w:color="595959"/>
              <w:bottom w:val="single" w:sz="2" w:space="0" w:color="595959"/>
              <w:right w:val="single" w:sz="2" w:space="0" w:color="595959"/>
            </w:tcBorders>
            <w:vAlign w:val="center"/>
          </w:tcPr>
          <w:p w14:paraId="53FBD3F0" w14:textId="45DA1F44" w:rsidR="008A3297" w:rsidRPr="0006116B" w:rsidRDefault="008A3297" w:rsidP="008A3297">
            <w:pPr>
              <w:spacing w:after="0"/>
              <w:jc w:val="center"/>
              <w:rPr>
                <w:sz w:val="16"/>
                <w:szCs w:val="16"/>
              </w:rPr>
            </w:pPr>
            <w:r w:rsidRPr="0006116B">
              <w:rPr>
                <w:sz w:val="16"/>
                <w:szCs w:val="16"/>
              </w:rPr>
              <w:t>31/12/2021</w:t>
            </w:r>
          </w:p>
        </w:tc>
        <w:tc>
          <w:tcPr>
            <w:tcW w:w="992" w:type="dxa"/>
            <w:tcBorders>
              <w:top w:val="single" w:sz="2" w:space="0" w:color="595959"/>
              <w:left w:val="single" w:sz="2" w:space="0" w:color="595959"/>
              <w:bottom w:val="single" w:sz="2" w:space="0" w:color="595959"/>
              <w:right w:val="single" w:sz="2" w:space="0" w:color="595959"/>
            </w:tcBorders>
            <w:vAlign w:val="center"/>
          </w:tcPr>
          <w:p w14:paraId="7EFE6FC8" w14:textId="324E0272" w:rsidR="008A3297" w:rsidRPr="0006116B" w:rsidRDefault="008A3297" w:rsidP="008A3297">
            <w:pPr>
              <w:spacing w:after="0"/>
              <w:jc w:val="center"/>
              <w:rPr>
                <w:sz w:val="16"/>
                <w:szCs w:val="16"/>
              </w:rPr>
            </w:pPr>
            <w:r w:rsidRPr="0006116B">
              <w:rPr>
                <w:sz w:val="16"/>
                <w:szCs w:val="16"/>
              </w:rPr>
              <w:t>31/03/2022</w:t>
            </w:r>
          </w:p>
        </w:tc>
        <w:tc>
          <w:tcPr>
            <w:tcW w:w="1687" w:type="dxa"/>
            <w:tcBorders>
              <w:top w:val="single" w:sz="2" w:space="0" w:color="595959"/>
              <w:left w:val="single" w:sz="2" w:space="0" w:color="595959"/>
              <w:bottom w:val="single" w:sz="2" w:space="0" w:color="595959"/>
              <w:right w:val="single" w:sz="2" w:space="0" w:color="595959"/>
            </w:tcBorders>
            <w:vAlign w:val="center"/>
          </w:tcPr>
          <w:p w14:paraId="02134472" w14:textId="0C418A49" w:rsidR="008A3297" w:rsidRPr="00D47531" w:rsidRDefault="008A3297" w:rsidP="008A3297">
            <w:pPr>
              <w:spacing w:after="0"/>
              <w:jc w:val="center"/>
              <w:rPr>
                <w:color w:val="FF0000"/>
                <w:sz w:val="16"/>
                <w:szCs w:val="16"/>
              </w:rPr>
            </w:pPr>
            <w:r w:rsidRPr="00435DCC">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38357566" w14:textId="4962DA00" w:rsidR="008A3297" w:rsidRPr="00D47531" w:rsidRDefault="008A3297" w:rsidP="008A3297">
            <w:pPr>
              <w:spacing w:after="0"/>
              <w:jc w:val="center"/>
              <w:rPr>
                <w:color w:val="FF0000"/>
                <w:sz w:val="16"/>
                <w:szCs w:val="16"/>
              </w:rPr>
            </w:pPr>
            <w:r w:rsidRPr="00435DCC">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75E5956F" w14:textId="705216C7" w:rsidR="008A3297" w:rsidRPr="00D47531" w:rsidRDefault="008A3297" w:rsidP="008A3297">
            <w:pPr>
              <w:spacing w:after="0"/>
              <w:jc w:val="center"/>
              <w:rPr>
                <w:color w:val="FF0000"/>
                <w:sz w:val="16"/>
                <w:szCs w:val="16"/>
              </w:rPr>
            </w:pPr>
            <w:r w:rsidRPr="00BA4B8F">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03A2A9D5" w14:textId="1840B5E6" w:rsidR="008A3297" w:rsidRPr="00D47531" w:rsidRDefault="008A3297" w:rsidP="008A3297">
            <w:pPr>
              <w:spacing w:after="0"/>
              <w:jc w:val="center"/>
              <w:rPr>
                <w:color w:val="FF0000"/>
                <w:sz w:val="16"/>
                <w:szCs w:val="16"/>
              </w:rPr>
            </w:pPr>
            <w:r w:rsidRPr="00BA4B8F">
              <w:rPr>
                <w:sz w:val="16"/>
                <w:szCs w:val="16"/>
              </w:rPr>
              <w:t>Sensitive nature of subject matter</w:t>
            </w:r>
          </w:p>
        </w:tc>
      </w:tr>
      <w:tr w:rsidR="008A3297" w:rsidRPr="007775DF" w14:paraId="66B7E3BE"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4DFA17F0" w14:textId="0B318B26" w:rsidR="008A3297" w:rsidRPr="008A3297" w:rsidRDefault="008A3297" w:rsidP="008A3297">
            <w:pPr>
              <w:spacing w:after="0"/>
              <w:jc w:val="center"/>
              <w:rPr>
                <w:sz w:val="16"/>
                <w:szCs w:val="16"/>
              </w:rPr>
            </w:pPr>
            <w:r w:rsidRPr="008A3297">
              <w:rPr>
                <w:sz w:val="16"/>
                <w:szCs w:val="16"/>
              </w:rPr>
              <w:t>Diligent Board Services Australia</w:t>
            </w:r>
          </w:p>
        </w:tc>
        <w:tc>
          <w:tcPr>
            <w:tcW w:w="1771" w:type="dxa"/>
            <w:tcBorders>
              <w:top w:val="single" w:sz="2" w:space="0" w:color="595959"/>
              <w:left w:val="single" w:sz="2" w:space="0" w:color="595959"/>
              <w:bottom w:val="single" w:sz="2" w:space="0" w:color="595959"/>
              <w:right w:val="single" w:sz="2" w:space="0" w:color="595959"/>
            </w:tcBorders>
            <w:vAlign w:val="center"/>
          </w:tcPr>
          <w:p w14:paraId="0E7527FC" w14:textId="3CA64CF1" w:rsidR="008A3297" w:rsidRPr="008A3297" w:rsidRDefault="008A3297" w:rsidP="008A3297">
            <w:pPr>
              <w:spacing w:after="0"/>
              <w:jc w:val="center"/>
              <w:rPr>
                <w:sz w:val="16"/>
                <w:szCs w:val="16"/>
              </w:rPr>
            </w:pPr>
            <w:r w:rsidRPr="008A3297">
              <w:rPr>
                <w:sz w:val="16"/>
                <w:szCs w:val="16"/>
              </w:rPr>
              <w:t>Diligent Boardbooks Software Licence</w:t>
            </w:r>
          </w:p>
        </w:tc>
        <w:tc>
          <w:tcPr>
            <w:tcW w:w="1485" w:type="dxa"/>
            <w:tcBorders>
              <w:top w:val="single" w:sz="2" w:space="0" w:color="595959"/>
              <w:left w:val="single" w:sz="2" w:space="0" w:color="595959"/>
              <w:bottom w:val="single" w:sz="2" w:space="0" w:color="595959"/>
              <w:right w:val="single" w:sz="2" w:space="0" w:color="595959"/>
            </w:tcBorders>
            <w:vAlign w:val="center"/>
          </w:tcPr>
          <w:p w14:paraId="3F8BA133" w14:textId="4CE7609A" w:rsidR="008A3297" w:rsidRPr="008A3297" w:rsidRDefault="008A3297" w:rsidP="008A3297">
            <w:pPr>
              <w:spacing w:after="0"/>
              <w:jc w:val="center"/>
              <w:rPr>
                <w:sz w:val="16"/>
                <w:szCs w:val="16"/>
              </w:rPr>
            </w:pPr>
            <w:r w:rsidRPr="008A3297">
              <w:rPr>
                <w:sz w:val="16"/>
                <w:szCs w:val="16"/>
              </w:rPr>
              <w:t>$148,149</w:t>
            </w:r>
          </w:p>
        </w:tc>
        <w:tc>
          <w:tcPr>
            <w:tcW w:w="1137" w:type="dxa"/>
            <w:tcBorders>
              <w:top w:val="single" w:sz="2" w:space="0" w:color="595959"/>
              <w:left w:val="single" w:sz="2" w:space="0" w:color="595959"/>
              <w:bottom w:val="single" w:sz="2" w:space="0" w:color="595959"/>
              <w:right w:val="single" w:sz="2" w:space="0" w:color="595959"/>
            </w:tcBorders>
            <w:vAlign w:val="center"/>
          </w:tcPr>
          <w:p w14:paraId="6AB3F346" w14:textId="0E18B294" w:rsidR="008A3297" w:rsidRPr="008A3297" w:rsidRDefault="008A3297" w:rsidP="008A3297">
            <w:pPr>
              <w:spacing w:after="0"/>
              <w:jc w:val="center"/>
              <w:rPr>
                <w:sz w:val="16"/>
                <w:szCs w:val="16"/>
              </w:rPr>
            </w:pPr>
            <w:r w:rsidRPr="008A3297">
              <w:rPr>
                <w:sz w:val="16"/>
                <w:szCs w:val="16"/>
              </w:rPr>
              <w:t>2/7/2021</w:t>
            </w:r>
          </w:p>
        </w:tc>
        <w:tc>
          <w:tcPr>
            <w:tcW w:w="992" w:type="dxa"/>
            <w:tcBorders>
              <w:top w:val="single" w:sz="2" w:space="0" w:color="595959"/>
              <w:left w:val="single" w:sz="2" w:space="0" w:color="595959"/>
              <w:bottom w:val="single" w:sz="2" w:space="0" w:color="595959"/>
              <w:right w:val="single" w:sz="2" w:space="0" w:color="595959"/>
            </w:tcBorders>
            <w:vAlign w:val="center"/>
          </w:tcPr>
          <w:p w14:paraId="1488A4CA" w14:textId="6ADEEC65" w:rsidR="008A3297" w:rsidRPr="008A3297" w:rsidRDefault="008A3297" w:rsidP="008A3297">
            <w:pPr>
              <w:spacing w:after="0"/>
              <w:jc w:val="center"/>
              <w:rPr>
                <w:sz w:val="16"/>
                <w:szCs w:val="16"/>
              </w:rPr>
            </w:pPr>
            <w:r w:rsidRPr="008A3297">
              <w:rPr>
                <w:sz w:val="16"/>
                <w:szCs w:val="16"/>
              </w:rPr>
              <w:t>1/7/2026</w:t>
            </w:r>
          </w:p>
        </w:tc>
        <w:tc>
          <w:tcPr>
            <w:tcW w:w="1687" w:type="dxa"/>
            <w:tcBorders>
              <w:top w:val="single" w:sz="2" w:space="0" w:color="595959"/>
              <w:left w:val="single" w:sz="2" w:space="0" w:color="595959"/>
              <w:bottom w:val="single" w:sz="2" w:space="0" w:color="595959"/>
              <w:right w:val="single" w:sz="2" w:space="0" w:color="595959"/>
            </w:tcBorders>
            <w:vAlign w:val="center"/>
          </w:tcPr>
          <w:p w14:paraId="5926A37C" w14:textId="15E2E56D" w:rsidR="008A3297" w:rsidRPr="008A3297" w:rsidRDefault="00386F03" w:rsidP="008A3297">
            <w:pPr>
              <w:spacing w:after="0"/>
              <w:jc w:val="center"/>
              <w:rPr>
                <w:sz w:val="16"/>
                <w:szCs w:val="16"/>
              </w:rPr>
            </w:pPr>
            <w:r>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3A5ABE8A" w14:textId="286CBBE1" w:rsidR="008A3297" w:rsidRPr="00D47531" w:rsidRDefault="00386F03" w:rsidP="008A3297">
            <w:pPr>
              <w:spacing w:after="0"/>
              <w:jc w:val="center"/>
              <w:rPr>
                <w:color w:val="FF0000"/>
                <w:sz w:val="16"/>
                <w:szCs w:val="16"/>
              </w:rPr>
            </w:pPr>
            <w:r w:rsidRPr="00435DCC">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464C7C97" w14:textId="6E70690C" w:rsidR="008A3297" w:rsidRPr="00386F03" w:rsidRDefault="00386F03" w:rsidP="008A3297">
            <w:pPr>
              <w:spacing w:after="0"/>
              <w:jc w:val="center"/>
              <w:rPr>
                <w:sz w:val="16"/>
                <w:szCs w:val="16"/>
              </w:rPr>
            </w:pPr>
            <w:r w:rsidRPr="00386F03">
              <w:rPr>
                <w:sz w:val="16"/>
                <w:szCs w:val="16"/>
              </w:rPr>
              <w:t>N</w:t>
            </w:r>
          </w:p>
        </w:tc>
        <w:tc>
          <w:tcPr>
            <w:tcW w:w="2367" w:type="dxa"/>
            <w:tcBorders>
              <w:top w:val="single" w:sz="2" w:space="0" w:color="595959"/>
              <w:left w:val="single" w:sz="2" w:space="0" w:color="595959"/>
              <w:bottom w:val="single" w:sz="2" w:space="0" w:color="595959"/>
              <w:right w:val="single" w:sz="2" w:space="0" w:color="595959"/>
            </w:tcBorders>
            <w:vAlign w:val="center"/>
          </w:tcPr>
          <w:p w14:paraId="7F547921" w14:textId="77777777" w:rsidR="008A3297" w:rsidRPr="00386F03" w:rsidRDefault="008A3297" w:rsidP="008A3297">
            <w:pPr>
              <w:spacing w:after="0"/>
              <w:jc w:val="center"/>
              <w:rPr>
                <w:sz w:val="16"/>
                <w:szCs w:val="16"/>
              </w:rPr>
            </w:pPr>
          </w:p>
        </w:tc>
      </w:tr>
      <w:tr w:rsidR="008A3297" w:rsidRPr="007775DF" w14:paraId="06C3C3A1"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1D6DD628" w14:textId="09763AB7" w:rsidR="008A3297" w:rsidRPr="00386F03" w:rsidRDefault="008A3297" w:rsidP="008A3297">
            <w:pPr>
              <w:spacing w:after="0"/>
              <w:jc w:val="center"/>
              <w:rPr>
                <w:sz w:val="16"/>
                <w:szCs w:val="16"/>
              </w:rPr>
            </w:pPr>
            <w:r w:rsidRPr="00386F03">
              <w:rPr>
                <w:sz w:val="16"/>
                <w:szCs w:val="16"/>
              </w:rPr>
              <w:t>Foresight Management Group</w:t>
            </w:r>
          </w:p>
        </w:tc>
        <w:tc>
          <w:tcPr>
            <w:tcW w:w="1771" w:type="dxa"/>
            <w:tcBorders>
              <w:top w:val="single" w:sz="2" w:space="0" w:color="595959"/>
              <w:left w:val="single" w:sz="2" w:space="0" w:color="595959"/>
              <w:bottom w:val="single" w:sz="2" w:space="0" w:color="595959"/>
              <w:right w:val="single" w:sz="2" w:space="0" w:color="595959"/>
            </w:tcBorders>
            <w:vAlign w:val="center"/>
          </w:tcPr>
          <w:p w14:paraId="19BD7149" w14:textId="42668716" w:rsidR="008A3297" w:rsidRPr="00386F03" w:rsidRDefault="008A3297" w:rsidP="008A3297">
            <w:pPr>
              <w:spacing w:after="0"/>
              <w:jc w:val="center"/>
              <w:rPr>
                <w:sz w:val="16"/>
                <w:szCs w:val="16"/>
              </w:rPr>
            </w:pPr>
            <w:r w:rsidRPr="00386F03">
              <w:rPr>
                <w:sz w:val="16"/>
                <w:szCs w:val="16"/>
              </w:rPr>
              <w:t>Recruitment Service</w:t>
            </w:r>
          </w:p>
        </w:tc>
        <w:tc>
          <w:tcPr>
            <w:tcW w:w="1485" w:type="dxa"/>
            <w:tcBorders>
              <w:top w:val="single" w:sz="2" w:space="0" w:color="595959"/>
              <w:left w:val="single" w:sz="2" w:space="0" w:color="595959"/>
              <w:bottom w:val="single" w:sz="2" w:space="0" w:color="595959"/>
              <w:right w:val="single" w:sz="2" w:space="0" w:color="595959"/>
            </w:tcBorders>
            <w:vAlign w:val="center"/>
          </w:tcPr>
          <w:p w14:paraId="13AFB7B4" w14:textId="4289A143" w:rsidR="008A3297" w:rsidRPr="00386F03" w:rsidRDefault="008A3297" w:rsidP="008A3297">
            <w:pPr>
              <w:spacing w:after="0"/>
              <w:jc w:val="center"/>
              <w:rPr>
                <w:sz w:val="16"/>
                <w:szCs w:val="16"/>
              </w:rPr>
            </w:pPr>
            <w:r w:rsidRPr="00386F03">
              <w:rPr>
                <w:sz w:val="16"/>
                <w:szCs w:val="16"/>
              </w:rPr>
              <w:t>$171,600</w:t>
            </w:r>
          </w:p>
        </w:tc>
        <w:tc>
          <w:tcPr>
            <w:tcW w:w="1137" w:type="dxa"/>
            <w:tcBorders>
              <w:top w:val="single" w:sz="2" w:space="0" w:color="595959"/>
              <w:left w:val="single" w:sz="2" w:space="0" w:color="595959"/>
              <w:bottom w:val="single" w:sz="2" w:space="0" w:color="595959"/>
              <w:right w:val="single" w:sz="2" w:space="0" w:color="595959"/>
            </w:tcBorders>
            <w:vAlign w:val="center"/>
          </w:tcPr>
          <w:p w14:paraId="57273CBC" w14:textId="50B48164" w:rsidR="008A3297" w:rsidRPr="00386F03" w:rsidRDefault="008A3297" w:rsidP="008A3297">
            <w:pPr>
              <w:spacing w:after="0"/>
              <w:jc w:val="center"/>
              <w:rPr>
                <w:sz w:val="16"/>
                <w:szCs w:val="16"/>
              </w:rPr>
            </w:pPr>
            <w:r w:rsidRPr="00386F03">
              <w:rPr>
                <w:sz w:val="16"/>
                <w:szCs w:val="16"/>
              </w:rPr>
              <w:t>1/7/2021</w:t>
            </w:r>
          </w:p>
        </w:tc>
        <w:tc>
          <w:tcPr>
            <w:tcW w:w="992" w:type="dxa"/>
            <w:tcBorders>
              <w:top w:val="single" w:sz="2" w:space="0" w:color="595959"/>
              <w:left w:val="single" w:sz="2" w:space="0" w:color="595959"/>
              <w:bottom w:val="single" w:sz="2" w:space="0" w:color="595959"/>
              <w:right w:val="single" w:sz="2" w:space="0" w:color="595959"/>
            </w:tcBorders>
            <w:vAlign w:val="center"/>
          </w:tcPr>
          <w:p w14:paraId="1751CD4E" w14:textId="357C1CF2" w:rsidR="008A3297" w:rsidRPr="00386F03" w:rsidRDefault="008A3297" w:rsidP="008A3297">
            <w:pPr>
              <w:spacing w:after="0"/>
              <w:jc w:val="center"/>
              <w:rPr>
                <w:sz w:val="16"/>
                <w:szCs w:val="16"/>
              </w:rPr>
            </w:pPr>
            <w:r w:rsidRPr="00386F03">
              <w:rPr>
                <w:sz w:val="16"/>
                <w:szCs w:val="16"/>
              </w:rPr>
              <w:t>1/7/2024</w:t>
            </w:r>
          </w:p>
        </w:tc>
        <w:tc>
          <w:tcPr>
            <w:tcW w:w="1687" w:type="dxa"/>
            <w:tcBorders>
              <w:top w:val="single" w:sz="2" w:space="0" w:color="595959"/>
              <w:left w:val="single" w:sz="2" w:space="0" w:color="595959"/>
              <w:bottom w:val="single" w:sz="2" w:space="0" w:color="595959"/>
              <w:right w:val="single" w:sz="2" w:space="0" w:color="595959"/>
            </w:tcBorders>
            <w:vAlign w:val="center"/>
          </w:tcPr>
          <w:p w14:paraId="383DF2C4" w14:textId="6C91EEFB" w:rsidR="008A3297" w:rsidRPr="00386F03" w:rsidRDefault="00386F03" w:rsidP="008A3297">
            <w:pPr>
              <w:spacing w:after="0"/>
              <w:jc w:val="center"/>
              <w:rPr>
                <w:sz w:val="16"/>
                <w:szCs w:val="16"/>
              </w:rPr>
            </w:pPr>
            <w:r w:rsidRPr="00386F03">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3B972358" w14:textId="06410F4B" w:rsidR="008A3297" w:rsidRPr="00386F03" w:rsidRDefault="00386F03" w:rsidP="008A3297">
            <w:pPr>
              <w:spacing w:after="0"/>
              <w:jc w:val="center"/>
              <w:rPr>
                <w:sz w:val="16"/>
                <w:szCs w:val="16"/>
              </w:rPr>
            </w:pPr>
            <w:r w:rsidRPr="00386F03">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3033AE27" w14:textId="08F46945" w:rsidR="008A3297" w:rsidRPr="00386F03" w:rsidRDefault="00386F03" w:rsidP="008A3297">
            <w:pPr>
              <w:spacing w:after="0"/>
              <w:jc w:val="center"/>
              <w:rPr>
                <w:sz w:val="16"/>
                <w:szCs w:val="16"/>
              </w:rPr>
            </w:pPr>
            <w:r w:rsidRPr="00386F03">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49ACD713" w14:textId="0EEC59D0" w:rsidR="008A3297" w:rsidRPr="00386F03" w:rsidRDefault="00386F03" w:rsidP="008A3297">
            <w:pPr>
              <w:spacing w:after="0"/>
              <w:jc w:val="center"/>
              <w:rPr>
                <w:sz w:val="16"/>
                <w:szCs w:val="16"/>
              </w:rPr>
            </w:pPr>
            <w:r w:rsidRPr="00386F03">
              <w:rPr>
                <w:sz w:val="16"/>
                <w:szCs w:val="16"/>
              </w:rPr>
              <w:t>Sensitive nature of subject matter</w:t>
            </w:r>
          </w:p>
        </w:tc>
      </w:tr>
      <w:tr w:rsidR="008A3297" w:rsidRPr="007775DF" w14:paraId="21246FA8"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4830A0DD" w14:textId="4CF261C0" w:rsidR="008A3297" w:rsidRPr="00BE3666" w:rsidRDefault="008A3297" w:rsidP="008A3297">
            <w:pPr>
              <w:spacing w:after="0"/>
              <w:jc w:val="center"/>
              <w:rPr>
                <w:sz w:val="16"/>
                <w:szCs w:val="16"/>
              </w:rPr>
            </w:pPr>
            <w:r w:rsidRPr="00BE3666">
              <w:rPr>
                <w:sz w:val="16"/>
                <w:szCs w:val="16"/>
              </w:rPr>
              <w:t>Axe Group</w:t>
            </w:r>
          </w:p>
        </w:tc>
        <w:tc>
          <w:tcPr>
            <w:tcW w:w="1771" w:type="dxa"/>
            <w:tcBorders>
              <w:top w:val="single" w:sz="2" w:space="0" w:color="595959"/>
              <w:left w:val="single" w:sz="2" w:space="0" w:color="595959"/>
              <w:bottom w:val="single" w:sz="2" w:space="0" w:color="595959"/>
              <w:right w:val="single" w:sz="2" w:space="0" w:color="595959"/>
            </w:tcBorders>
            <w:vAlign w:val="center"/>
          </w:tcPr>
          <w:p w14:paraId="0C981B6D" w14:textId="2A79367C" w:rsidR="008A3297" w:rsidRPr="00BE3666" w:rsidRDefault="00BE3666" w:rsidP="008A3297">
            <w:pPr>
              <w:spacing w:after="0"/>
              <w:jc w:val="center"/>
              <w:rPr>
                <w:sz w:val="16"/>
                <w:szCs w:val="16"/>
              </w:rPr>
            </w:pPr>
            <w:r w:rsidRPr="00BE3666">
              <w:rPr>
                <w:sz w:val="16"/>
                <w:szCs w:val="16"/>
              </w:rPr>
              <w:t>Axelerator System Design</w:t>
            </w:r>
          </w:p>
        </w:tc>
        <w:tc>
          <w:tcPr>
            <w:tcW w:w="1485" w:type="dxa"/>
            <w:tcBorders>
              <w:top w:val="single" w:sz="2" w:space="0" w:color="595959"/>
              <w:left w:val="single" w:sz="2" w:space="0" w:color="595959"/>
              <w:bottom w:val="single" w:sz="2" w:space="0" w:color="595959"/>
              <w:right w:val="single" w:sz="2" w:space="0" w:color="595959"/>
            </w:tcBorders>
            <w:vAlign w:val="center"/>
          </w:tcPr>
          <w:p w14:paraId="4260CF9B" w14:textId="0145FCB9" w:rsidR="008A3297" w:rsidRPr="00BE3666" w:rsidRDefault="00BE3666" w:rsidP="008A3297">
            <w:pPr>
              <w:spacing w:after="0"/>
              <w:jc w:val="center"/>
              <w:rPr>
                <w:sz w:val="16"/>
                <w:szCs w:val="16"/>
              </w:rPr>
            </w:pPr>
            <w:r w:rsidRPr="00BE3666">
              <w:rPr>
                <w:sz w:val="16"/>
                <w:szCs w:val="16"/>
              </w:rPr>
              <w:t>$183,700</w:t>
            </w:r>
          </w:p>
        </w:tc>
        <w:tc>
          <w:tcPr>
            <w:tcW w:w="1137" w:type="dxa"/>
            <w:tcBorders>
              <w:top w:val="single" w:sz="2" w:space="0" w:color="595959"/>
              <w:left w:val="single" w:sz="2" w:space="0" w:color="595959"/>
              <w:bottom w:val="single" w:sz="2" w:space="0" w:color="595959"/>
              <w:right w:val="single" w:sz="2" w:space="0" w:color="595959"/>
            </w:tcBorders>
            <w:vAlign w:val="center"/>
          </w:tcPr>
          <w:p w14:paraId="17095131" w14:textId="77BF6469" w:rsidR="008A3297" w:rsidRPr="00BE3666" w:rsidRDefault="00BE3666" w:rsidP="008A3297">
            <w:pPr>
              <w:spacing w:after="0"/>
              <w:jc w:val="center"/>
              <w:rPr>
                <w:sz w:val="16"/>
                <w:szCs w:val="16"/>
              </w:rPr>
            </w:pPr>
            <w:r w:rsidRPr="00BE3666">
              <w:rPr>
                <w:sz w:val="16"/>
                <w:szCs w:val="16"/>
              </w:rPr>
              <w:t>16/12/2021</w:t>
            </w:r>
          </w:p>
        </w:tc>
        <w:tc>
          <w:tcPr>
            <w:tcW w:w="992" w:type="dxa"/>
            <w:tcBorders>
              <w:top w:val="single" w:sz="2" w:space="0" w:color="595959"/>
              <w:left w:val="single" w:sz="2" w:space="0" w:color="595959"/>
              <w:bottom w:val="single" w:sz="2" w:space="0" w:color="595959"/>
              <w:right w:val="single" w:sz="2" w:space="0" w:color="595959"/>
            </w:tcBorders>
            <w:vAlign w:val="center"/>
          </w:tcPr>
          <w:p w14:paraId="5B7C7D25" w14:textId="0A8781AF" w:rsidR="008A3297" w:rsidRPr="00BE3666" w:rsidRDefault="00BE3666" w:rsidP="008A3297">
            <w:pPr>
              <w:spacing w:after="0"/>
              <w:jc w:val="center"/>
              <w:rPr>
                <w:sz w:val="16"/>
                <w:szCs w:val="16"/>
              </w:rPr>
            </w:pPr>
            <w:r w:rsidRPr="00BE3666">
              <w:rPr>
                <w:sz w:val="16"/>
                <w:szCs w:val="16"/>
              </w:rPr>
              <w:t>17/02/2022</w:t>
            </w:r>
          </w:p>
        </w:tc>
        <w:tc>
          <w:tcPr>
            <w:tcW w:w="1687" w:type="dxa"/>
            <w:tcBorders>
              <w:top w:val="single" w:sz="2" w:space="0" w:color="595959"/>
              <w:left w:val="single" w:sz="2" w:space="0" w:color="595959"/>
              <w:bottom w:val="single" w:sz="2" w:space="0" w:color="595959"/>
              <w:right w:val="single" w:sz="2" w:space="0" w:color="595959"/>
            </w:tcBorders>
            <w:vAlign w:val="center"/>
          </w:tcPr>
          <w:p w14:paraId="51D9E50F" w14:textId="21E0A110" w:rsidR="008A3297" w:rsidRPr="00943A56" w:rsidRDefault="00943A56" w:rsidP="008A3297">
            <w:pPr>
              <w:spacing w:after="0"/>
              <w:jc w:val="center"/>
              <w:rPr>
                <w:sz w:val="16"/>
                <w:szCs w:val="16"/>
              </w:rPr>
            </w:pPr>
            <w:r w:rsidRPr="00943A56">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2F354A84" w14:textId="0C9B4F37" w:rsidR="008A3297" w:rsidRPr="00943A56" w:rsidRDefault="00943A56" w:rsidP="008A3297">
            <w:pPr>
              <w:spacing w:after="0"/>
              <w:jc w:val="center"/>
              <w:rPr>
                <w:sz w:val="16"/>
                <w:szCs w:val="16"/>
              </w:rPr>
            </w:pPr>
            <w:r w:rsidRPr="00943A56">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2A786A2B" w14:textId="116C1E14" w:rsidR="008A3297" w:rsidRPr="00943A56" w:rsidRDefault="00943A56" w:rsidP="008A3297">
            <w:pPr>
              <w:spacing w:after="0"/>
              <w:jc w:val="center"/>
              <w:rPr>
                <w:sz w:val="16"/>
                <w:szCs w:val="16"/>
              </w:rPr>
            </w:pPr>
            <w:r w:rsidRPr="00943A56">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688DC0A5" w14:textId="4BFAF1AF" w:rsidR="008A3297" w:rsidRPr="00943A56" w:rsidRDefault="00943A56" w:rsidP="008A3297">
            <w:pPr>
              <w:spacing w:after="0"/>
              <w:jc w:val="center"/>
              <w:rPr>
                <w:sz w:val="16"/>
                <w:szCs w:val="16"/>
              </w:rPr>
            </w:pPr>
            <w:r w:rsidRPr="00943A56">
              <w:rPr>
                <w:sz w:val="16"/>
                <w:szCs w:val="16"/>
              </w:rPr>
              <w:t>Sensitive nature of subject matter</w:t>
            </w:r>
          </w:p>
        </w:tc>
      </w:tr>
      <w:tr w:rsidR="00D47B64" w:rsidRPr="007775DF" w14:paraId="3D2889DF"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7C056CB2" w14:textId="5809667B" w:rsidR="00D47B64" w:rsidRPr="00BE3666" w:rsidRDefault="00D47B64" w:rsidP="008A3297">
            <w:pPr>
              <w:spacing w:after="0"/>
              <w:jc w:val="center"/>
              <w:rPr>
                <w:sz w:val="16"/>
                <w:szCs w:val="16"/>
              </w:rPr>
            </w:pPr>
            <w:r>
              <w:rPr>
                <w:sz w:val="16"/>
                <w:szCs w:val="16"/>
              </w:rPr>
              <w:t>CyberCX</w:t>
            </w:r>
          </w:p>
        </w:tc>
        <w:tc>
          <w:tcPr>
            <w:tcW w:w="1771" w:type="dxa"/>
            <w:tcBorders>
              <w:top w:val="single" w:sz="2" w:space="0" w:color="595959"/>
              <w:left w:val="single" w:sz="2" w:space="0" w:color="595959"/>
              <w:bottom w:val="single" w:sz="2" w:space="0" w:color="595959"/>
              <w:right w:val="single" w:sz="2" w:space="0" w:color="595959"/>
            </w:tcBorders>
            <w:vAlign w:val="center"/>
          </w:tcPr>
          <w:p w14:paraId="7727DCBA" w14:textId="4E0420D8" w:rsidR="00D47B64" w:rsidRPr="00BE3666" w:rsidRDefault="00D47B64" w:rsidP="008A3297">
            <w:pPr>
              <w:spacing w:after="0"/>
              <w:jc w:val="center"/>
              <w:rPr>
                <w:sz w:val="16"/>
                <w:szCs w:val="16"/>
              </w:rPr>
            </w:pPr>
            <w:r>
              <w:rPr>
                <w:sz w:val="16"/>
                <w:szCs w:val="16"/>
              </w:rPr>
              <w:t>SIEM System</w:t>
            </w:r>
          </w:p>
        </w:tc>
        <w:tc>
          <w:tcPr>
            <w:tcW w:w="1485" w:type="dxa"/>
            <w:tcBorders>
              <w:top w:val="single" w:sz="2" w:space="0" w:color="595959"/>
              <w:left w:val="single" w:sz="2" w:space="0" w:color="595959"/>
              <w:bottom w:val="single" w:sz="2" w:space="0" w:color="595959"/>
              <w:right w:val="single" w:sz="2" w:space="0" w:color="595959"/>
            </w:tcBorders>
            <w:vAlign w:val="center"/>
          </w:tcPr>
          <w:p w14:paraId="4F4BB358" w14:textId="04CF691F" w:rsidR="00D47B64" w:rsidRPr="00BE3666" w:rsidRDefault="00D47B64" w:rsidP="008A3297">
            <w:pPr>
              <w:spacing w:after="0"/>
              <w:jc w:val="center"/>
              <w:rPr>
                <w:sz w:val="16"/>
                <w:szCs w:val="16"/>
              </w:rPr>
            </w:pPr>
            <w:r>
              <w:rPr>
                <w:sz w:val="16"/>
                <w:szCs w:val="16"/>
              </w:rPr>
              <w:t>$219,010</w:t>
            </w:r>
          </w:p>
        </w:tc>
        <w:tc>
          <w:tcPr>
            <w:tcW w:w="1137" w:type="dxa"/>
            <w:tcBorders>
              <w:top w:val="single" w:sz="2" w:space="0" w:color="595959"/>
              <w:left w:val="single" w:sz="2" w:space="0" w:color="595959"/>
              <w:bottom w:val="single" w:sz="2" w:space="0" w:color="595959"/>
              <w:right w:val="single" w:sz="2" w:space="0" w:color="595959"/>
            </w:tcBorders>
            <w:vAlign w:val="center"/>
          </w:tcPr>
          <w:p w14:paraId="262C26D7" w14:textId="4839F88F" w:rsidR="00D47B64" w:rsidRPr="006F7166" w:rsidRDefault="006F7166" w:rsidP="008A3297">
            <w:pPr>
              <w:spacing w:after="0"/>
              <w:jc w:val="center"/>
              <w:rPr>
                <w:sz w:val="16"/>
                <w:szCs w:val="16"/>
              </w:rPr>
            </w:pPr>
            <w:r w:rsidRPr="006F7166">
              <w:rPr>
                <w:sz w:val="16"/>
                <w:szCs w:val="16"/>
              </w:rPr>
              <w:t>22/9/2021</w:t>
            </w:r>
          </w:p>
        </w:tc>
        <w:tc>
          <w:tcPr>
            <w:tcW w:w="992" w:type="dxa"/>
            <w:tcBorders>
              <w:top w:val="single" w:sz="2" w:space="0" w:color="595959"/>
              <w:left w:val="single" w:sz="2" w:space="0" w:color="595959"/>
              <w:bottom w:val="single" w:sz="2" w:space="0" w:color="595959"/>
              <w:right w:val="single" w:sz="2" w:space="0" w:color="595959"/>
            </w:tcBorders>
            <w:vAlign w:val="center"/>
          </w:tcPr>
          <w:p w14:paraId="06DAC0DA" w14:textId="4A3898B7" w:rsidR="00D47B64" w:rsidRPr="006F7166" w:rsidRDefault="006F7166" w:rsidP="008A3297">
            <w:pPr>
              <w:spacing w:after="0"/>
              <w:jc w:val="center"/>
              <w:rPr>
                <w:sz w:val="16"/>
                <w:szCs w:val="16"/>
              </w:rPr>
            </w:pPr>
            <w:r w:rsidRPr="006F7166">
              <w:rPr>
                <w:sz w:val="16"/>
                <w:szCs w:val="16"/>
              </w:rPr>
              <w:t>22/9/2024</w:t>
            </w:r>
          </w:p>
        </w:tc>
        <w:tc>
          <w:tcPr>
            <w:tcW w:w="1687" w:type="dxa"/>
            <w:tcBorders>
              <w:top w:val="single" w:sz="2" w:space="0" w:color="595959"/>
              <w:left w:val="single" w:sz="2" w:space="0" w:color="595959"/>
              <w:bottom w:val="single" w:sz="2" w:space="0" w:color="595959"/>
              <w:right w:val="single" w:sz="2" w:space="0" w:color="595959"/>
            </w:tcBorders>
            <w:vAlign w:val="center"/>
          </w:tcPr>
          <w:p w14:paraId="11252E42" w14:textId="24007DBD" w:rsidR="00D47B64" w:rsidRPr="00943A56" w:rsidRDefault="00D47B64" w:rsidP="008A3297">
            <w:pPr>
              <w:spacing w:after="0"/>
              <w:jc w:val="center"/>
              <w:rPr>
                <w:sz w:val="16"/>
                <w:szCs w:val="16"/>
              </w:rPr>
            </w:pPr>
            <w:r>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5A6C6341" w14:textId="3FC015A2" w:rsidR="00D47B64" w:rsidRPr="00943A56" w:rsidRDefault="00D47B64" w:rsidP="008A3297">
            <w:pPr>
              <w:spacing w:after="0"/>
              <w:jc w:val="center"/>
              <w:rPr>
                <w:sz w:val="16"/>
                <w:szCs w:val="16"/>
              </w:rPr>
            </w:pPr>
            <w:r>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0B28A72F" w14:textId="470AABA9" w:rsidR="00D47B64" w:rsidRPr="00943A56" w:rsidRDefault="00D47B64" w:rsidP="008A3297">
            <w:pPr>
              <w:spacing w:after="0"/>
              <w:jc w:val="center"/>
              <w:rPr>
                <w:sz w:val="16"/>
                <w:szCs w:val="16"/>
              </w:rPr>
            </w:pPr>
            <w:r>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31A25F23" w14:textId="78D182B9" w:rsidR="00D47B64" w:rsidRPr="00943A56" w:rsidRDefault="00D47B64" w:rsidP="008A3297">
            <w:pPr>
              <w:spacing w:after="0"/>
              <w:jc w:val="center"/>
              <w:rPr>
                <w:sz w:val="16"/>
                <w:szCs w:val="16"/>
              </w:rPr>
            </w:pPr>
            <w:r>
              <w:rPr>
                <w:sz w:val="16"/>
                <w:szCs w:val="16"/>
              </w:rPr>
              <w:t>Sensitive nature of subject matter</w:t>
            </w:r>
          </w:p>
        </w:tc>
      </w:tr>
      <w:tr w:rsidR="008A3297" w:rsidRPr="007775DF" w14:paraId="7379B571"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01121B1F" w14:textId="77777777" w:rsidR="008A3297" w:rsidRPr="00386F03" w:rsidRDefault="008A3297" w:rsidP="008A3297">
            <w:pPr>
              <w:spacing w:after="0"/>
              <w:jc w:val="center"/>
              <w:rPr>
                <w:sz w:val="16"/>
                <w:szCs w:val="16"/>
              </w:rPr>
            </w:pPr>
            <w:r w:rsidRPr="00386F03">
              <w:rPr>
                <w:sz w:val="16"/>
                <w:szCs w:val="16"/>
              </w:rPr>
              <w:lastRenderedPageBreak/>
              <w:t>CUO of ARPC</w:t>
            </w:r>
          </w:p>
        </w:tc>
        <w:tc>
          <w:tcPr>
            <w:tcW w:w="1771" w:type="dxa"/>
            <w:tcBorders>
              <w:top w:val="single" w:sz="2" w:space="0" w:color="595959"/>
              <w:left w:val="single" w:sz="2" w:space="0" w:color="595959"/>
              <w:bottom w:val="single" w:sz="2" w:space="0" w:color="595959"/>
              <w:right w:val="single" w:sz="2" w:space="0" w:color="595959"/>
            </w:tcBorders>
            <w:vAlign w:val="center"/>
          </w:tcPr>
          <w:p w14:paraId="2EA72B1C" w14:textId="77777777" w:rsidR="008A3297" w:rsidRPr="00386F03" w:rsidRDefault="008A3297" w:rsidP="008A3297">
            <w:pPr>
              <w:spacing w:after="0"/>
              <w:jc w:val="center"/>
              <w:rPr>
                <w:sz w:val="16"/>
                <w:szCs w:val="16"/>
              </w:rPr>
            </w:pPr>
            <w:r w:rsidRPr="00386F03">
              <w:rPr>
                <w:sz w:val="16"/>
                <w:szCs w:val="16"/>
              </w:rPr>
              <w:t>Non-APS staff contract engaged directly</w:t>
            </w:r>
          </w:p>
        </w:tc>
        <w:tc>
          <w:tcPr>
            <w:tcW w:w="1485" w:type="dxa"/>
            <w:tcBorders>
              <w:top w:val="single" w:sz="2" w:space="0" w:color="595959"/>
              <w:left w:val="single" w:sz="2" w:space="0" w:color="595959"/>
              <w:bottom w:val="single" w:sz="2" w:space="0" w:color="595959"/>
              <w:right w:val="single" w:sz="2" w:space="0" w:color="595959"/>
            </w:tcBorders>
            <w:vAlign w:val="center"/>
          </w:tcPr>
          <w:p w14:paraId="5E2DA983" w14:textId="6D3035CE" w:rsidR="008A3297" w:rsidRPr="00386F03" w:rsidRDefault="008A3297" w:rsidP="008A3297">
            <w:pPr>
              <w:spacing w:after="0"/>
              <w:jc w:val="center"/>
              <w:rPr>
                <w:sz w:val="16"/>
                <w:szCs w:val="16"/>
              </w:rPr>
            </w:pPr>
            <w:r w:rsidRPr="00386F03">
              <w:rPr>
                <w:sz w:val="16"/>
                <w:szCs w:val="16"/>
              </w:rPr>
              <w:t>$325,712 p.a.</w:t>
            </w:r>
          </w:p>
        </w:tc>
        <w:tc>
          <w:tcPr>
            <w:tcW w:w="1137" w:type="dxa"/>
            <w:tcBorders>
              <w:top w:val="single" w:sz="2" w:space="0" w:color="595959"/>
              <w:left w:val="single" w:sz="2" w:space="0" w:color="595959"/>
              <w:bottom w:val="single" w:sz="2" w:space="0" w:color="595959"/>
              <w:right w:val="single" w:sz="2" w:space="0" w:color="595959"/>
            </w:tcBorders>
            <w:vAlign w:val="center"/>
          </w:tcPr>
          <w:p w14:paraId="18CCF1DA" w14:textId="0C277CA0" w:rsidR="008A3297" w:rsidRPr="00386F03" w:rsidRDefault="008A3297" w:rsidP="008A3297">
            <w:pPr>
              <w:spacing w:after="0"/>
              <w:jc w:val="center"/>
              <w:rPr>
                <w:sz w:val="16"/>
                <w:szCs w:val="16"/>
              </w:rPr>
            </w:pPr>
            <w:r w:rsidRPr="00386F03">
              <w:rPr>
                <w:sz w:val="16"/>
                <w:szCs w:val="16"/>
              </w:rPr>
              <w:t>25/8/20</w:t>
            </w:r>
            <w:r w:rsidR="005618C7">
              <w:rPr>
                <w:sz w:val="16"/>
                <w:szCs w:val="16"/>
              </w:rPr>
              <w:t>03</w:t>
            </w:r>
          </w:p>
        </w:tc>
        <w:tc>
          <w:tcPr>
            <w:tcW w:w="992" w:type="dxa"/>
            <w:tcBorders>
              <w:top w:val="single" w:sz="2" w:space="0" w:color="595959"/>
              <w:left w:val="single" w:sz="2" w:space="0" w:color="595959"/>
              <w:bottom w:val="single" w:sz="2" w:space="0" w:color="595959"/>
              <w:right w:val="single" w:sz="2" w:space="0" w:color="595959"/>
            </w:tcBorders>
            <w:vAlign w:val="center"/>
          </w:tcPr>
          <w:p w14:paraId="0966FF88" w14:textId="77777777" w:rsidR="008A3297" w:rsidRPr="00386F03" w:rsidRDefault="008A3297" w:rsidP="008A3297">
            <w:pPr>
              <w:spacing w:after="0"/>
              <w:jc w:val="center"/>
              <w:rPr>
                <w:sz w:val="16"/>
                <w:szCs w:val="16"/>
              </w:rPr>
            </w:pPr>
            <w:r w:rsidRPr="00386F03">
              <w:rPr>
                <w:sz w:val="16"/>
                <w:szCs w:val="16"/>
              </w:rPr>
              <w:t>ongoing</w:t>
            </w:r>
          </w:p>
        </w:tc>
        <w:tc>
          <w:tcPr>
            <w:tcW w:w="1687" w:type="dxa"/>
            <w:tcBorders>
              <w:top w:val="single" w:sz="2" w:space="0" w:color="595959"/>
              <w:left w:val="single" w:sz="2" w:space="0" w:color="595959"/>
              <w:bottom w:val="single" w:sz="2" w:space="0" w:color="595959"/>
              <w:right w:val="single" w:sz="2" w:space="0" w:color="595959"/>
            </w:tcBorders>
            <w:vAlign w:val="center"/>
          </w:tcPr>
          <w:p w14:paraId="4F65B4E2" w14:textId="77777777" w:rsidR="008A3297" w:rsidRPr="00386F03" w:rsidRDefault="008A3297" w:rsidP="008A3297">
            <w:pPr>
              <w:spacing w:after="0"/>
              <w:jc w:val="center"/>
              <w:rPr>
                <w:sz w:val="16"/>
                <w:szCs w:val="16"/>
              </w:rPr>
            </w:pPr>
            <w:r w:rsidRPr="00386F03">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0BD92FF3" w14:textId="77777777" w:rsidR="008A3297" w:rsidRPr="00386F03" w:rsidRDefault="008A3297" w:rsidP="008A3297">
            <w:pPr>
              <w:spacing w:after="0"/>
              <w:jc w:val="center"/>
              <w:rPr>
                <w:sz w:val="16"/>
                <w:szCs w:val="16"/>
              </w:rPr>
            </w:pPr>
            <w:r w:rsidRPr="00386F03">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26113BB2" w14:textId="77777777" w:rsidR="008A3297" w:rsidRPr="00386F03" w:rsidRDefault="008A3297" w:rsidP="008A3297">
            <w:pPr>
              <w:spacing w:after="0"/>
              <w:jc w:val="center"/>
              <w:rPr>
                <w:sz w:val="16"/>
                <w:szCs w:val="16"/>
              </w:rPr>
            </w:pPr>
            <w:r w:rsidRPr="00386F03">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7E2BDAE6" w14:textId="77777777" w:rsidR="008A3297" w:rsidRPr="00386F03" w:rsidRDefault="008A3297" w:rsidP="008A3297">
            <w:pPr>
              <w:spacing w:after="0"/>
              <w:jc w:val="center"/>
              <w:rPr>
                <w:sz w:val="16"/>
                <w:szCs w:val="16"/>
              </w:rPr>
            </w:pPr>
            <w:r w:rsidRPr="00386F03">
              <w:rPr>
                <w:sz w:val="16"/>
                <w:szCs w:val="16"/>
              </w:rPr>
              <w:t>Sensitive nature of subject matter</w:t>
            </w:r>
          </w:p>
        </w:tc>
      </w:tr>
      <w:tr w:rsidR="008A3297" w:rsidRPr="00BA56C0" w14:paraId="448980F2"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1F32B50D" w14:textId="77777777" w:rsidR="008A3297" w:rsidRPr="00386F03" w:rsidRDefault="008A3297" w:rsidP="008A3297">
            <w:pPr>
              <w:spacing w:after="0"/>
              <w:jc w:val="center"/>
              <w:rPr>
                <w:sz w:val="16"/>
                <w:szCs w:val="16"/>
              </w:rPr>
            </w:pPr>
            <w:r w:rsidRPr="00386F03">
              <w:rPr>
                <w:sz w:val="16"/>
                <w:szCs w:val="16"/>
              </w:rPr>
              <w:t>CEO of ARPC</w:t>
            </w:r>
          </w:p>
        </w:tc>
        <w:tc>
          <w:tcPr>
            <w:tcW w:w="1771" w:type="dxa"/>
            <w:tcBorders>
              <w:top w:val="single" w:sz="2" w:space="0" w:color="595959"/>
              <w:left w:val="single" w:sz="2" w:space="0" w:color="595959"/>
              <w:bottom w:val="single" w:sz="2" w:space="0" w:color="595959"/>
              <w:right w:val="single" w:sz="2" w:space="0" w:color="595959"/>
            </w:tcBorders>
            <w:vAlign w:val="center"/>
          </w:tcPr>
          <w:p w14:paraId="77587715" w14:textId="77777777" w:rsidR="008A3297" w:rsidRPr="00386F03" w:rsidRDefault="008A3297" w:rsidP="008A3297">
            <w:pPr>
              <w:spacing w:after="0"/>
              <w:jc w:val="center"/>
              <w:rPr>
                <w:sz w:val="16"/>
                <w:szCs w:val="16"/>
              </w:rPr>
            </w:pPr>
            <w:r w:rsidRPr="00386F03">
              <w:rPr>
                <w:sz w:val="16"/>
                <w:szCs w:val="16"/>
              </w:rPr>
              <w:t>Non-APS staff contract engaged directly</w:t>
            </w:r>
          </w:p>
        </w:tc>
        <w:tc>
          <w:tcPr>
            <w:tcW w:w="1485" w:type="dxa"/>
            <w:tcBorders>
              <w:top w:val="single" w:sz="2" w:space="0" w:color="595959"/>
              <w:left w:val="single" w:sz="2" w:space="0" w:color="595959"/>
              <w:bottom w:val="single" w:sz="2" w:space="0" w:color="595959"/>
              <w:right w:val="single" w:sz="2" w:space="0" w:color="595959"/>
            </w:tcBorders>
            <w:vAlign w:val="center"/>
          </w:tcPr>
          <w:p w14:paraId="17DD45C9" w14:textId="3AF08B97" w:rsidR="008A3297" w:rsidRPr="00386F03" w:rsidRDefault="008A3297" w:rsidP="008A3297">
            <w:pPr>
              <w:spacing w:after="0"/>
              <w:jc w:val="center"/>
              <w:rPr>
                <w:sz w:val="16"/>
                <w:szCs w:val="16"/>
              </w:rPr>
            </w:pPr>
            <w:r w:rsidRPr="00386F03">
              <w:rPr>
                <w:sz w:val="16"/>
                <w:szCs w:val="16"/>
              </w:rPr>
              <w:t>$441,658 p.a.</w:t>
            </w:r>
          </w:p>
        </w:tc>
        <w:tc>
          <w:tcPr>
            <w:tcW w:w="1137" w:type="dxa"/>
            <w:tcBorders>
              <w:top w:val="single" w:sz="2" w:space="0" w:color="595959"/>
              <w:left w:val="single" w:sz="2" w:space="0" w:color="595959"/>
              <w:bottom w:val="single" w:sz="2" w:space="0" w:color="595959"/>
              <w:right w:val="single" w:sz="2" w:space="0" w:color="595959"/>
            </w:tcBorders>
            <w:vAlign w:val="center"/>
          </w:tcPr>
          <w:p w14:paraId="1ECAEBE4" w14:textId="72FB204A" w:rsidR="008A3297" w:rsidRPr="00386F03" w:rsidRDefault="008A3297" w:rsidP="008A3297">
            <w:pPr>
              <w:spacing w:after="0"/>
              <w:jc w:val="center"/>
              <w:rPr>
                <w:sz w:val="16"/>
                <w:szCs w:val="16"/>
              </w:rPr>
            </w:pPr>
            <w:r w:rsidRPr="00386F03">
              <w:rPr>
                <w:sz w:val="16"/>
                <w:szCs w:val="16"/>
              </w:rPr>
              <w:t>9/12/20</w:t>
            </w:r>
            <w:r w:rsidR="005618C7">
              <w:rPr>
                <w:sz w:val="16"/>
                <w:szCs w:val="16"/>
              </w:rPr>
              <w:t>13</w:t>
            </w:r>
          </w:p>
        </w:tc>
        <w:tc>
          <w:tcPr>
            <w:tcW w:w="992" w:type="dxa"/>
            <w:tcBorders>
              <w:top w:val="single" w:sz="2" w:space="0" w:color="595959"/>
              <w:left w:val="single" w:sz="2" w:space="0" w:color="595959"/>
              <w:bottom w:val="single" w:sz="2" w:space="0" w:color="595959"/>
              <w:right w:val="single" w:sz="2" w:space="0" w:color="595959"/>
            </w:tcBorders>
            <w:vAlign w:val="center"/>
          </w:tcPr>
          <w:p w14:paraId="69C84252" w14:textId="77777777" w:rsidR="008A3297" w:rsidRPr="00386F03" w:rsidRDefault="008A3297" w:rsidP="008A3297">
            <w:pPr>
              <w:spacing w:after="0"/>
              <w:jc w:val="center"/>
              <w:rPr>
                <w:sz w:val="16"/>
                <w:szCs w:val="16"/>
              </w:rPr>
            </w:pPr>
            <w:r w:rsidRPr="00386F03">
              <w:rPr>
                <w:sz w:val="16"/>
                <w:szCs w:val="16"/>
              </w:rPr>
              <w:t>ongoing</w:t>
            </w:r>
          </w:p>
        </w:tc>
        <w:tc>
          <w:tcPr>
            <w:tcW w:w="1687" w:type="dxa"/>
            <w:tcBorders>
              <w:top w:val="single" w:sz="2" w:space="0" w:color="595959"/>
              <w:left w:val="single" w:sz="2" w:space="0" w:color="595959"/>
              <w:bottom w:val="single" w:sz="2" w:space="0" w:color="595959"/>
              <w:right w:val="single" w:sz="2" w:space="0" w:color="595959"/>
            </w:tcBorders>
            <w:vAlign w:val="center"/>
          </w:tcPr>
          <w:p w14:paraId="42A54258" w14:textId="77777777" w:rsidR="008A3297" w:rsidRPr="00386F03" w:rsidRDefault="008A3297" w:rsidP="008A3297">
            <w:pPr>
              <w:spacing w:after="0"/>
              <w:jc w:val="center"/>
              <w:rPr>
                <w:sz w:val="16"/>
                <w:szCs w:val="16"/>
              </w:rPr>
            </w:pPr>
            <w:r w:rsidRPr="00386F03">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58EEFBCA" w14:textId="77777777" w:rsidR="008A3297" w:rsidRPr="00386F03" w:rsidRDefault="008A3297" w:rsidP="008A3297">
            <w:pPr>
              <w:spacing w:after="0"/>
              <w:jc w:val="center"/>
              <w:rPr>
                <w:sz w:val="16"/>
                <w:szCs w:val="16"/>
              </w:rPr>
            </w:pPr>
            <w:r w:rsidRPr="00386F03">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633E5BB5" w14:textId="77777777" w:rsidR="008A3297" w:rsidRPr="00386F03" w:rsidRDefault="008A3297" w:rsidP="008A3297">
            <w:pPr>
              <w:spacing w:after="0"/>
              <w:jc w:val="center"/>
              <w:rPr>
                <w:sz w:val="16"/>
                <w:szCs w:val="16"/>
              </w:rPr>
            </w:pPr>
            <w:r w:rsidRPr="00386F03">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6A511B19" w14:textId="77777777" w:rsidR="008A3297" w:rsidRPr="00386F03" w:rsidRDefault="008A3297" w:rsidP="008A3297">
            <w:pPr>
              <w:spacing w:after="0"/>
              <w:jc w:val="center"/>
              <w:rPr>
                <w:sz w:val="16"/>
                <w:szCs w:val="16"/>
              </w:rPr>
            </w:pPr>
            <w:r w:rsidRPr="00386F03">
              <w:rPr>
                <w:sz w:val="16"/>
                <w:szCs w:val="16"/>
              </w:rPr>
              <w:t>Sensitive nature of subject matter</w:t>
            </w:r>
          </w:p>
        </w:tc>
      </w:tr>
      <w:tr w:rsidR="008A3297" w:rsidRPr="002456C7" w14:paraId="73C20EAF"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6A24AF36" w14:textId="77777777" w:rsidR="008A3297" w:rsidRPr="00386F03" w:rsidRDefault="008A3297" w:rsidP="008A3297">
            <w:pPr>
              <w:spacing w:after="0"/>
              <w:jc w:val="center"/>
              <w:rPr>
                <w:sz w:val="16"/>
                <w:szCs w:val="16"/>
              </w:rPr>
            </w:pPr>
            <w:r w:rsidRPr="00386F03">
              <w:rPr>
                <w:sz w:val="16"/>
                <w:szCs w:val="16"/>
              </w:rPr>
              <w:t>CFO of ARPC</w:t>
            </w:r>
          </w:p>
        </w:tc>
        <w:tc>
          <w:tcPr>
            <w:tcW w:w="1771" w:type="dxa"/>
            <w:tcBorders>
              <w:top w:val="single" w:sz="2" w:space="0" w:color="595959"/>
              <w:left w:val="single" w:sz="2" w:space="0" w:color="595959"/>
              <w:bottom w:val="single" w:sz="2" w:space="0" w:color="595959"/>
              <w:right w:val="single" w:sz="2" w:space="0" w:color="595959"/>
            </w:tcBorders>
            <w:vAlign w:val="center"/>
          </w:tcPr>
          <w:p w14:paraId="1C6288A8" w14:textId="77777777" w:rsidR="008A3297" w:rsidRPr="00386F03" w:rsidRDefault="008A3297" w:rsidP="008A3297">
            <w:pPr>
              <w:spacing w:after="0"/>
              <w:jc w:val="center"/>
              <w:rPr>
                <w:sz w:val="16"/>
                <w:szCs w:val="16"/>
              </w:rPr>
            </w:pPr>
            <w:r w:rsidRPr="00386F03">
              <w:rPr>
                <w:sz w:val="16"/>
                <w:szCs w:val="16"/>
              </w:rPr>
              <w:t>Non-APS staff contract engaged directly</w:t>
            </w:r>
          </w:p>
        </w:tc>
        <w:tc>
          <w:tcPr>
            <w:tcW w:w="1485" w:type="dxa"/>
            <w:tcBorders>
              <w:top w:val="single" w:sz="2" w:space="0" w:color="595959"/>
              <w:left w:val="single" w:sz="2" w:space="0" w:color="595959"/>
              <w:bottom w:val="single" w:sz="2" w:space="0" w:color="595959"/>
              <w:right w:val="single" w:sz="2" w:space="0" w:color="595959"/>
            </w:tcBorders>
            <w:vAlign w:val="center"/>
          </w:tcPr>
          <w:p w14:paraId="0B2146F0" w14:textId="27260610" w:rsidR="008A3297" w:rsidRPr="00386F03" w:rsidRDefault="008A3297" w:rsidP="008A3297">
            <w:pPr>
              <w:spacing w:after="0"/>
              <w:jc w:val="center"/>
              <w:rPr>
                <w:sz w:val="16"/>
                <w:szCs w:val="16"/>
              </w:rPr>
            </w:pPr>
            <w:r w:rsidRPr="00386F03">
              <w:rPr>
                <w:sz w:val="16"/>
                <w:szCs w:val="16"/>
              </w:rPr>
              <w:t>$304,589 p.a.</w:t>
            </w:r>
          </w:p>
        </w:tc>
        <w:tc>
          <w:tcPr>
            <w:tcW w:w="1137" w:type="dxa"/>
            <w:tcBorders>
              <w:top w:val="single" w:sz="2" w:space="0" w:color="595959"/>
              <w:left w:val="single" w:sz="2" w:space="0" w:color="595959"/>
              <w:bottom w:val="single" w:sz="2" w:space="0" w:color="595959"/>
              <w:right w:val="single" w:sz="2" w:space="0" w:color="595959"/>
            </w:tcBorders>
            <w:vAlign w:val="center"/>
          </w:tcPr>
          <w:p w14:paraId="16AB179E" w14:textId="4B17DD7E" w:rsidR="008A3297" w:rsidRPr="00386F03" w:rsidRDefault="008A3297" w:rsidP="008A3297">
            <w:pPr>
              <w:spacing w:after="0"/>
              <w:jc w:val="center"/>
              <w:rPr>
                <w:sz w:val="16"/>
                <w:szCs w:val="16"/>
              </w:rPr>
            </w:pPr>
            <w:r w:rsidRPr="00386F03">
              <w:rPr>
                <w:sz w:val="16"/>
                <w:szCs w:val="16"/>
              </w:rPr>
              <w:t>1/6/20</w:t>
            </w:r>
            <w:r w:rsidR="005618C7">
              <w:rPr>
                <w:sz w:val="16"/>
                <w:szCs w:val="16"/>
              </w:rPr>
              <w:t>16</w:t>
            </w:r>
          </w:p>
        </w:tc>
        <w:tc>
          <w:tcPr>
            <w:tcW w:w="992" w:type="dxa"/>
            <w:tcBorders>
              <w:top w:val="single" w:sz="2" w:space="0" w:color="595959"/>
              <w:left w:val="single" w:sz="2" w:space="0" w:color="595959"/>
              <w:bottom w:val="single" w:sz="2" w:space="0" w:color="595959"/>
              <w:right w:val="single" w:sz="2" w:space="0" w:color="595959"/>
            </w:tcBorders>
            <w:vAlign w:val="center"/>
          </w:tcPr>
          <w:p w14:paraId="3CB5C53E" w14:textId="77777777" w:rsidR="008A3297" w:rsidRPr="00386F03" w:rsidRDefault="008A3297" w:rsidP="008A3297">
            <w:pPr>
              <w:spacing w:after="0"/>
              <w:jc w:val="center"/>
              <w:rPr>
                <w:sz w:val="16"/>
                <w:szCs w:val="16"/>
              </w:rPr>
            </w:pPr>
            <w:r w:rsidRPr="00386F03">
              <w:rPr>
                <w:sz w:val="16"/>
                <w:szCs w:val="16"/>
              </w:rPr>
              <w:t>ongoing</w:t>
            </w:r>
          </w:p>
        </w:tc>
        <w:tc>
          <w:tcPr>
            <w:tcW w:w="1687" w:type="dxa"/>
            <w:tcBorders>
              <w:top w:val="single" w:sz="2" w:space="0" w:color="595959"/>
              <w:left w:val="single" w:sz="2" w:space="0" w:color="595959"/>
              <w:bottom w:val="single" w:sz="2" w:space="0" w:color="595959"/>
              <w:right w:val="single" w:sz="2" w:space="0" w:color="595959"/>
            </w:tcBorders>
            <w:vAlign w:val="center"/>
          </w:tcPr>
          <w:p w14:paraId="245CA1E2" w14:textId="77777777" w:rsidR="008A3297" w:rsidRPr="00386F03" w:rsidRDefault="008A3297" w:rsidP="008A3297">
            <w:pPr>
              <w:spacing w:after="0"/>
              <w:jc w:val="center"/>
              <w:rPr>
                <w:sz w:val="16"/>
                <w:szCs w:val="16"/>
              </w:rPr>
            </w:pPr>
            <w:r w:rsidRPr="00386F03">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10BB2416" w14:textId="77777777" w:rsidR="008A3297" w:rsidRPr="00386F03" w:rsidRDefault="008A3297" w:rsidP="008A3297">
            <w:pPr>
              <w:spacing w:after="0"/>
              <w:jc w:val="center"/>
              <w:rPr>
                <w:sz w:val="16"/>
                <w:szCs w:val="16"/>
              </w:rPr>
            </w:pPr>
            <w:r w:rsidRPr="00386F03">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76641051" w14:textId="77777777" w:rsidR="008A3297" w:rsidRPr="00386F03" w:rsidRDefault="008A3297" w:rsidP="008A3297">
            <w:pPr>
              <w:spacing w:after="0"/>
              <w:jc w:val="center"/>
              <w:rPr>
                <w:sz w:val="16"/>
                <w:szCs w:val="16"/>
              </w:rPr>
            </w:pPr>
            <w:r w:rsidRPr="00386F03">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77D2F9B2" w14:textId="77777777" w:rsidR="008A3297" w:rsidRPr="00386F03" w:rsidRDefault="008A3297" w:rsidP="008A3297">
            <w:pPr>
              <w:spacing w:after="0"/>
              <w:jc w:val="center"/>
              <w:rPr>
                <w:sz w:val="16"/>
                <w:szCs w:val="16"/>
              </w:rPr>
            </w:pPr>
            <w:r w:rsidRPr="00386F03">
              <w:rPr>
                <w:sz w:val="16"/>
                <w:szCs w:val="16"/>
              </w:rPr>
              <w:t>Sensitive nature of subject matter</w:t>
            </w:r>
          </w:p>
        </w:tc>
      </w:tr>
      <w:tr w:rsidR="008A3297" w:rsidRPr="00BA56C0" w14:paraId="57D4AF75"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78B8C696" w14:textId="77777777" w:rsidR="008A3297" w:rsidRPr="00386F03" w:rsidRDefault="008A3297" w:rsidP="008A3297">
            <w:pPr>
              <w:spacing w:after="0"/>
              <w:jc w:val="center"/>
              <w:rPr>
                <w:sz w:val="16"/>
                <w:szCs w:val="16"/>
              </w:rPr>
            </w:pPr>
            <w:r w:rsidRPr="00386F03">
              <w:rPr>
                <w:sz w:val="16"/>
                <w:szCs w:val="16"/>
              </w:rPr>
              <w:t>COO of ARPC</w:t>
            </w:r>
          </w:p>
        </w:tc>
        <w:tc>
          <w:tcPr>
            <w:tcW w:w="1771" w:type="dxa"/>
            <w:tcBorders>
              <w:top w:val="single" w:sz="2" w:space="0" w:color="595959"/>
              <w:left w:val="single" w:sz="2" w:space="0" w:color="595959"/>
              <w:bottom w:val="single" w:sz="2" w:space="0" w:color="595959"/>
              <w:right w:val="single" w:sz="2" w:space="0" w:color="595959"/>
            </w:tcBorders>
            <w:vAlign w:val="center"/>
          </w:tcPr>
          <w:p w14:paraId="63A75DAE" w14:textId="5258BB58" w:rsidR="008A3297" w:rsidRPr="00386F03" w:rsidRDefault="008A3297" w:rsidP="008A3297">
            <w:pPr>
              <w:spacing w:after="0"/>
              <w:jc w:val="center"/>
              <w:rPr>
                <w:sz w:val="16"/>
                <w:szCs w:val="16"/>
              </w:rPr>
            </w:pPr>
            <w:r w:rsidRPr="00386F03">
              <w:rPr>
                <w:sz w:val="16"/>
                <w:szCs w:val="16"/>
              </w:rPr>
              <w:t>Non-APS staff contract engaged directly</w:t>
            </w:r>
          </w:p>
        </w:tc>
        <w:tc>
          <w:tcPr>
            <w:tcW w:w="1485" w:type="dxa"/>
            <w:tcBorders>
              <w:top w:val="single" w:sz="2" w:space="0" w:color="595959"/>
              <w:left w:val="single" w:sz="2" w:space="0" w:color="595959"/>
              <w:bottom w:val="single" w:sz="2" w:space="0" w:color="595959"/>
              <w:right w:val="single" w:sz="2" w:space="0" w:color="595959"/>
            </w:tcBorders>
            <w:vAlign w:val="center"/>
          </w:tcPr>
          <w:p w14:paraId="26C1B959" w14:textId="1B86ABB2" w:rsidR="008A3297" w:rsidRPr="00386F03" w:rsidRDefault="008A3297" w:rsidP="008A3297">
            <w:pPr>
              <w:spacing w:after="0"/>
              <w:jc w:val="center"/>
              <w:rPr>
                <w:sz w:val="16"/>
                <w:szCs w:val="16"/>
              </w:rPr>
            </w:pPr>
            <w:r w:rsidRPr="00386F03">
              <w:rPr>
                <w:sz w:val="16"/>
                <w:szCs w:val="16"/>
              </w:rPr>
              <w:t>$305,100 p.a.</w:t>
            </w:r>
          </w:p>
        </w:tc>
        <w:tc>
          <w:tcPr>
            <w:tcW w:w="1137" w:type="dxa"/>
            <w:tcBorders>
              <w:top w:val="single" w:sz="2" w:space="0" w:color="595959"/>
              <w:left w:val="single" w:sz="2" w:space="0" w:color="595959"/>
              <w:bottom w:val="single" w:sz="2" w:space="0" w:color="595959"/>
              <w:right w:val="single" w:sz="2" w:space="0" w:color="595959"/>
            </w:tcBorders>
            <w:vAlign w:val="center"/>
          </w:tcPr>
          <w:p w14:paraId="70F05CB4" w14:textId="6D1DDC44" w:rsidR="008A3297" w:rsidRPr="00386F03" w:rsidRDefault="008A3297" w:rsidP="008A3297">
            <w:pPr>
              <w:spacing w:after="0"/>
              <w:jc w:val="center"/>
              <w:rPr>
                <w:sz w:val="16"/>
                <w:szCs w:val="16"/>
              </w:rPr>
            </w:pPr>
            <w:r w:rsidRPr="00386F03">
              <w:rPr>
                <w:sz w:val="16"/>
                <w:szCs w:val="16"/>
              </w:rPr>
              <w:t>20/10/20</w:t>
            </w:r>
            <w:r w:rsidR="005618C7">
              <w:rPr>
                <w:sz w:val="16"/>
                <w:szCs w:val="16"/>
              </w:rPr>
              <w:t>19</w:t>
            </w:r>
          </w:p>
        </w:tc>
        <w:tc>
          <w:tcPr>
            <w:tcW w:w="992" w:type="dxa"/>
            <w:tcBorders>
              <w:top w:val="single" w:sz="2" w:space="0" w:color="595959"/>
              <w:left w:val="single" w:sz="2" w:space="0" w:color="595959"/>
              <w:bottom w:val="single" w:sz="2" w:space="0" w:color="595959"/>
              <w:right w:val="single" w:sz="2" w:space="0" w:color="595959"/>
            </w:tcBorders>
            <w:vAlign w:val="center"/>
          </w:tcPr>
          <w:p w14:paraId="50214945" w14:textId="409429ED" w:rsidR="008A3297" w:rsidRPr="00386F03" w:rsidRDefault="008A3297" w:rsidP="008A3297">
            <w:pPr>
              <w:spacing w:after="0"/>
              <w:jc w:val="center"/>
              <w:rPr>
                <w:sz w:val="16"/>
                <w:szCs w:val="16"/>
              </w:rPr>
            </w:pPr>
            <w:r w:rsidRPr="00386F03">
              <w:rPr>
                <w:sz w:val="16"/>
                <w:szCs w:val="16"/>
              </w:rPr>
              <w:t>ongoing</w:t>
            </w:r>
          </w:p>
        </w:tc>
        <w:tc>
          <w:tcPr>
            <w:tcW w:w="1687" w:type="dxa"/>
            <w:tcBorders>
              <w:top w:val="single" w:sz="2" w:space="0" w:color="595959"/>
              <w:left w:val="single" w:sz="2" w:space="0" w:color="595959"/>
              <w:bottom w:val="single" w:sz="2" w:space="0" w:color="595959"/>
              <w:right w:val="single" w:sz="2" w:space="0" w:color="595959"/>
            </w:tcBorders>
            <w:vAlign w:val="center"/>
          </w:tcPr>
          <w:p w14:paraId="2804BADA" w14:textId="77777777" w:rsidR="008A3297" w:rsidRPr="00386F03" w:rsidRDefault="008A3297" w:rsidP="008A3297">
            <w:pPr>
              <w:spacing w:after="0"/>
              <w:jc w:val="center"/>
              <w:rPr>
                <w:sz w:val="16"/>
                <w:szCs w:val="16"/>
              </w:rPr>
            </w:pPr>
            <w:r w:rsidRPr="00386F03">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58810E6B" w14:textId="77777777" w:rsidR="008A3297" w:rsidRPr="00386F03" w:rsidRDefault="008A3297" w:rsidP="008A3297">
            <w:pPr>
              <w:spacing w:after="0"/>
              <w:jc w:val="center"/>
              <w:rPr>
                <w:sz w:val="16"/>
                <w:szCs w:val="16"/>
              </w:rPr>
            </w:pPr>
            <w:r w:rsidRPr="00386F03">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6A12F4D0" w14:textId="77777777" w:rsidR="008A3297" w:rsidRPr="00386F03" w:rsidRDefault="008A3297" w:rsidP="008A3297">
            <w:pPr>
              <w:spacing w:after="0"/>
              <w:jc w:val="center"/>
              <w:rPr>
                <w:sz w:val="16"/>
                <w:szCs w:val="16"/>
              </w:rPr>
            </w:pPr>
            <w:r w:rsidRPr="00386F03">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7446B683" w14:textId="77777777" w:rsidR="008A3297" w:rsidRPr="00386F03" w:rsidRDefault="008A3297" w:rsidP="008A3297">
            <w:pPr>
              <w:spacing w:after="0"/>
              <w:jc w:val="center"/>
              <w:rPr>
                <w:sz w:val="16"/>
                <w:szCs w:val="16"/>
              </w:rPr>
            </w:pPr>
            <w:r w:rsidRPr="00386F03">
              <w:rPr>
                <w:sz w:val="16"/>
                <w:szCs w:val="16"/>
              </w:rPr>
              <w:t>Sensitive nature of subject matter</w:t>
            </w:r>
          </w:p>
        </w:tc>
      </w:tr>
      <w:tr w:rsidR="008A3297" w:rsidRPr="00BA56C0" w14:paraId="6933C3F6"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3293D6A8" w14:textId="323FF887" w:rsidR="008A3297" w:rsidRPr="00386F03" w:rsidRDefault="008A3297" w:rsidP="008A3297">
            <w:pPr>
              <w:spacing w:after="0"/>
              <w:jc w:val="center"/>
              <w:rPr>
                <w:sz w:val="16"/>
                <w:szCs w:val="16"/>
              </w:rPr>
            </w:pPr>
            <w:r w:rsidRPr="00386F03">
              <w:rPr>
                <w:sz w:val="16"/>
                <w:szCs w:val="16"/>
              </w:rPr>
              <w:t>CRGO of ARPC</w:t>
            </w:r>
          </w:p>
        </w:tc>
        <w:tc>
          <w:tcPr>
            <w:tcW w:w="1771" w:type="dxa"/>
            <w:tcBorders>
              <w:top w:val="single" w:sz="2" w:space="0" w:color="595959"/>
              <w:left w:val="single" w:sz="2" w:space="0" w:color="595959"/>
              <w:bottom w:val="single" w:sz="2" w:space="0" w:color="595959"/>
              <w:right w:val="single" w:sz="2" w:space="0" w:color="595959"/>
            </w:tcBorders>
            <w:vAlign w:val="center"/>
          </w:tcPr>
          <w:p w14:paraId="6C9EBAD4" w14:textId="311808B2" w:rsidR="008A3297" w:rsidRPr="00386F03" w:rsidRDefault="008A3297" w:rsidP="008A3297">
            <w:pPr>
              <w:spacing w:after="0"/>
              <w:jc w:val="center"/>
              <w:rPr>
                <w:sz w:val="16"/>
                <w:szCs w:val="16"/>
              </w:rPr>
            </w:pPr>
            <w:r w:rsidRPr="00386F03">
              <w:rPr>
                <w:sz w:val="16"/>
                <w:szCs w:val="16"/>
              </w:rPr>
              <w:t>Non-APS staff contract engaged directly</w:t>
            </w:r>
          </w:p>
        </w:tc>
        <w:tc>
          <w:tcPr>
            <w:tcW w:w="1485" w:type="dxa"/>
            <w:tcBorders>
              <w:top w:val="single" w:sz="2" w:space="0" w:color="595959"/>
              <w:left w:val="single" w:sz="2" w:space="0" w:color="595959"/>
              <w:bottom w:val="single" w:sz="2" w:space="0" w:color="595959"/>
              <w:right w:val="single" w:sz="2" w:space="0" w:color="595959"/>
            </w:tcBorders>
            <w:vAlign w:val="center"/>
          </w:tcPr>
          <w:p w14:paraId="20724204" w14:textId="65AAC0DA" w:rsidR="008A3297" w:rsidRPr="00386F03" w:rsidRDefault="008A3297" w:rsidP="008A3297">
            <w:pPr>
              <w:spacing w:after="0"/>
              <w:jc w:val="center"/>
              <w:rPr>
                <w:sz w:val="16"/>
                <w:szCs w:val="16"/>
              </w:rPr>
            </w:pPr>
            <w:r w:rsidRPr="00386F03">
              <w:rPr>
                <w:sz w:val="16"/>
                <w:szCs w:val="16"/>
              </w:rPr>
              <w:t>$280,387</w:t>
            </w:r>
            <w:r w:rsidR="005618C7">
              <w:rPr>
                <w:sz w:val="16"/>
                <w:szCs w:val="16"/>
              </w:rPr>
              <w:t xml:space="preserve"> p.a.</w:t>
            </w:r>
          </w:p>
        </w:tc>
        <w:tc>
          <w:tcPr>
            <w:tcW w:w="1137" w:type="dxa"/>
            <w:tcBorders>
              <w:top w:val="single" w:sz="2" w:space="0" w:color="595959"/>
              <w:left w:val="single" w:sz="2" w:space="0" w:color="595959"/>
              <w:bottom w:val="single" w:sz="2" w:space="0" w:color="595959"/>
              <w:right w:val="single" w:sz="2" w:space="0" w:color="595959"/>
            </w:tcBorders>
            <w:vAlign w:val="center"/>
          </w:tcPr>
          <w:p w14:paraId="5A5B559D" w14:textId="2AA1FDCD" w:rsidR="008A3297" w:rsidRPr="00386F03" w:rsidRDefault="008A3297" w:rsidP="008A3297">
            <w:pPr>
              <w:spacing w:after="0"/>
              <w:jc w:val="center"/>
              <w:rPr>
                <w:sz w:val="16"/>
                <w:szCs w:val="16"/>
              </w:rPr>
            </w:pPr>
            <w:r w:rsidRPr="00386F03">
              <w:rPr>
                <w:sz w:val="16"/>
                <w:szCs w:val="16"/>
              </w:rPr>
              <w:t>1/03/2021</w:t>
            </w:r>
          </w:p>
        </w:tc>
        <w:tc>
          <w:tcPr>
            <w:tcW w:w="992" w:type="dxa"/>
            <w:tcBorders>
              <w:top w:val="single" w:sz="2" w:space="0" w:color="595959"/>
              <w:left w:val="single" w:sz="2" w:space="0" w:color="595959"/>
              <w:bottom w:val="single" w:sz="2" w:space="0" w:color="595959"/>
              <w:right w:val="single" w:sz="2" w:space="0" w:color="595959"/>
            </w:tcBorders>
            <w:vAlign w:val="center"/>
          </w:tcPr>
          <w:p w14:paraId="7CF050C8" w14:textId="0F19311B" w:rsidR="008A3297" w:rsidRPr="00386F03" w:rsidRDefault="008A3297" w:rsidP="008A3297">
            <w:pPr>
              <w:spacing w:after="0"/>
              <w:jc w:val="center"/>
              <w:rPr>
                <w:sz w:val="16"/>
                <w:szCs w:val="16"/>
              </w:rPr>
            </w:pPr>
            <w:r w:rsidRPr="00386F03">
              <w:rPr>
                <w:sz w:val="16"/>
                <w:szCs w:val="16"/>
              </w:rPr>
              <w:t>ongoing</w:t>
            </w:r>
          </w:p>
        </w:tc>
        <w:tc>
          <w:tcPr>
            <w:tcW w:w="1687" w:type="dxa"/>
            <w:tcBorders>
              <w:top w:val="single" w:sz="2" w:space="0" w:color="595959"/>
              <w:left w:val="single" w:sz="2" w:space="0" w:color="595959"/>
              <w:bottom w:val="single" w:sz="2" w:space="0" w:color="595959"/>
              <w:right w:val="single" w:sz="2" w:space="0" w:color="595959"/>
            </w:tcBorders>
            <w:vAlign w:val="center"/>
          </w:tcPr>
          <w:p w14:paraId="2A580650" w14:textId="3EF85BB3" w:rsidR="008A3297" w:rsidRPr="00386F03" w:rsidRDefault="008A3297" w:rsidP="008A3297">
            <w:pPr>
              <w:spacing w:after="0"/>
              <w:jc w:val="center"/>
              <w:rPr>
                <w:sz w:val="16"/>
                <w:szCs w:val="16"/>
              </w:rPr>
            </w:pPr>
            <w:r w:rsidRPr="00386F03">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0DF6F612" w14:textId="58E2C2D5" w:rsidR="008A3297" w:rsidRPr="00386F03" w:rsidRDefault="008A3297" w:rsidP="008A3297">
            <w:pPr>
              <w:spacing w:after="0"/>
              <w:jc w:val="center"/>
              <w:rPr>
                <w:sz w:val="16"/>
                <w:szCs w:val="16"/>
              </w:rPr>
            </w:pPr>
            <w:r w:rsidRPr="00386F03">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564ABD32" w14:textId="0E59594C" w:rsidR="008A3297" w:rsidRPr="00386F03" w:rsidRDefault="008A3297" w:rsidP="008A3297">
            <w:pPr>
              <w:spacing w:after="0"/>
              <w:jc w:val="center"/>
              <w:rPr>
                <w:sz w:val="16"/>
                <w:szCs w:val="16"/>
              </w:rPr>
            </w:pPr>
            <w:r w:rsidRPr="00386F03">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0C490AE6" w14:textId="14C36C03" w:rsidR="008A3297" w:rsidRPr="00386F03" w:rsidRDefault="008A3297" w:rsidP="008A3297">
            <w:pPr>
              <w:spacing w:after="0"/>
              <w:jc w:val="center"/>
              <w:rPr>
                <w:sz w:val="16"/>
                <w:szCs w:val="16"/>
              </w:rPr>
            </w:pPr>
            <w:r w:rsidRPr="00386F03">
              <w:rPr>
                <w:sz w:val="16"/>
                <w:szCs w:val="16"/>
              </w:rPr>
              <w:t>Sensitive nature of subject matter</w:t>
            </w:r>
          </w:p>
        </w:tc>
      </w:tr>
      <w:tr w:rsidR="008A3297" w:rsidRPr="00BA56C0" w14:paraId="33155D84" w14:textId="77777777" w:rsidTr="00830E9A">
        <w:trPr>
          <w:trHeight w:val="536"/>
        </w:trPr>
        <w:tc>
          <w:tcPr>
            <w:tcW w:w="1091" w:type="dxa"/>
            <w:tcBorders>
              <w:top w:val="single" w:sz="2" w:space="0" w:color="595959"/>
              <w:left w:val="single" w:sz="2" w:space="0" w:color="595959"/>
              <w:bottom w:val="single" w:sz="2" w:space="0" w:color="595959"/>
              <w:right w:val="single" w:sz="2" w:space="0" w:color="595959"/>
            </w:tcBorders>
            <w:vAlign w:val="center"/>
          </w:tcPr>
          <w:p w14:paraId="2ACC05A1" w14:textId="0779172E" w:rsidR="008A3297" w:rsidRPr="00A14982" w:rsidRDefault="008A3297" w:rsidP="008A3297">
            <w:pPr>
              <w:spacing w:after="0"/>
              <w:jc w:val="center"/>
              <w:rPr>
                <w:sz w:val="16"/>
                <w:szCs w:val="16"/>
              </w:rPr>
            </w:pPr>
            <w:r w:rsidRPr="00A14982">
              <w:rPr>
                <w:sz w:val="16"/>
                <w:szCs w:val="16"/>
              </w:rPr>
              <w:t>CSI of ARPC</w:t>
            </w:r>
          </w:p>
        </w:tc>
        <w:tc>
          <w:tcPr>
            <w:tcW w:w="1771" w:type="dxa"/>
            <w:tcBorders>
              <w:top w:val="single" w:sz="2" w:space="0" w:color="595959"/>
              <w:left w:val="single" w:sz="2" w:space="0" w:color="595959"/>
              <w:bottom w:val="single" w:sz="2" w:space="0" w:color="595959"/>
              <w:right w:val="single" w:sz="2" w:space="0" w:color="595959"/>
            </w:tcBorders>
            <w:vAlign w:val="center"/>
          </w:tcPr>
          <w:p w14:paraId="7000B585" w14:textId="333B6AD9" w:rsidR="008A3297" w:rsidRPr="00A14982" w:rsidRDefault="008A3297" w:rsidP="008A3297">
            <w:pPr>
              <w:spacing w:after="0"/>
              <w:jc w:val="center"/>
              <w:rPr>
                <w:sz w:val="16"/>
                <w:szCs w:val="16"/>
              </w:rPr>
            </w:pPr>
            <w:r w:rsidRPr="00A14982">
              <w:rPr>
                <w:sz w:val="16"/>
                <w:szCs w:val="16"/>
              </w:rPr>
              <w:t>Non-APS staff contract engaged directly</w:t>
            </w:r>
          </w:p>
        </w:tc>
        <w:tc>
          <w:tcPr>
            <w:tcW w:w="1485" w:type="dxa"/>
            <w:tcBorders>
              <w:top w:val="single" w:sz="2" w:space="0" w:color="595959"/>
              <w:left w:val="single" w:sz="2" w:space="0" w:color="595959"/>
              <w:bottom w:val="single" w:sz="2" w:space="0" w:color="595959"/>
              <w:right w:val="single" w:sz="2" w:space="0" w:color="595959"/>
            </w:tcBorders>
            <w:vAlign w:val="center"/>
          </w:tcPr>
          <w:p w14:paraId="6640ACD2" w14:textId="701A97AB" w:rsidR="008A3297" w:rsidRPr="005618C7" w:rsidRDefault="00943A56" w:rsidP="008A3297">
            <w:pPr>
              <w:spacing w:after="0"/>
              <w:jc w:val="center"/>
              <w:rPr>
                <w:sz w:val="16"/>
                <w:szCs w:val="16"/>
              </w:rPr>
            </w:pPr>
            <w:r w:rsidRPr="005618C7">
              <w:rPr>
                <w:sz w:val="16"/>
                <w:szCs w:val="16"/>
              </w:rPr>
              <w:t>$</w:t>
            </w:r>
            <w:r w:rsidR="005618C7" w:rsidRPr="005618C7">
              <w:rPr>
                <w:sz w:val="16"/>
                <w:szCs w:val="16"/>
              </w:rPr>
              <w:t>320,000</w:t>
            </w:r>
            <w:r w:rsidR="005618C7">
              <w:rPr>
                <w:sz w:val="16"/>
                <w:szCs w:val="16"/>
              </w:rPr>
              <w:t xml:space="preserve"> p.a.</w:t>
            </w:r>
          </w:p>
        </w:tc>
        <w:tc>
          <w:tcPr>
            <w:tcW w:w="1137" w:type="dxa"/>
            <w:tcBorders>
              <w:top w:val="single" w:sz="2" w:space="0" w:color="595959"/>
              <w:left w:val="single" w:sz="2" w:space="0" w:color="595959"/>
              <w:bottom w:val="single" w:sz="2" w:space="0" w:color="595959"/>
              <w:right w:val="single" w:sz="2" w:space="0" w:color="595959"/>
            </w:tcBorders>
            <w:vAlign w:val="center"/>
          </w:tcPr>
          <w:p w14:paraId="5A32D7B8" w14:textId="043366F8" w:rsidR="008A3297" w:rsidRPr="005618C7" w:rsidRDefault="005618C7" w:rsidP="008A3297">
            <w:pPr>
              <w:spacing w:after="0"/>
              <w:jc w:val="center"/>
              <w:rPr>
                <w:sz w:val="16"/>
                <w:szCs w:val="16"/>
              </w:rPr>
            </w:pPr>
            <w:r w:rsidRPr="005618C7">
              <w:rPr>
                <w:sz w:val="16"/>
                <w:szCs w:val="16"/>
              </w:rPr>
              <w:t>22</w:t>
            </w:r>
            <w:r w:rsidR="00A14982" w:rsidRPr="005618C7">
              <w:rPr>
                <w:sz w:val="16"/>
                <w:szCs w:val="16"/>
              </w:rPr>
              <w:t>/11</w:t>
            </w:r>
            <w:r w:rsidR="008A3297" w:rsidRPr="005618C7">
              <w:rPr>
                <w:sz w:val="16"/>
                <w:szCs w:val="16"/>
              </w:rPr>
              <w:t>/2021</w:t>
            </w:r>
          </w:p>
        </w:tc>
        <w:tc>
          <w:tcPr>
            <w:tcW w:w="992" w:type="dxa"/>
            <w:tcBorders>
              <w:top w:val="single" w:sz="2" w:space="0" w:color="595959"/>
              <w:left w:val="single" w:sz="2" w:space="0" w:color="595959"/>
              <w:bottom w:val="single" w:sz="2" w:space="0" w:color="595959"/>
              <w:right w:val="single" w:sz="2" w:space="0" w:color="595959"/>
            </w:tcBorders>
            <w:vAlign w:val="center"/>
          </w:tcPr>
          <w:p w14:paraId="6B8A891B" w14:textId="751E8DD4" w:rsidR="008A3297" w:rsidRPr="00BA56C0" w:rsidRDefault="008A3297" w:rsidP="008A3297">
            <w:pPr>
              <w:spacing w:after="0"/>
              <w:jc w:val="center"/>
              <w:rPr>
                <w:sz w:val="16"/>
                <w:szCs w:val="16"/>
              </w:rPr>
            </w:pPr>
            <w:r>
              <w:rPr>
                <w:sz w:val="16"/>
                <w:szCs w:val="16"/>
              </w:rPr>
              <w:t>Ongoing</w:t>
            </w:r>
          </w:p>
        </w:tc>
        <w:tc>
          <w:tcPr>
            <w:tcW w:w="1687" w:type="dxa"/>
            <w:tcBorders>
              <w:top w:val="single" w:sz="2" w:space="0" w:color="595959"/>
              <w:left w:val="single" w:sz="2" w:space="0" w:color="595959"/>
              <w:bottom w:val="single" w:sz="2" w:space="0" w:color="595959"/>
              <w:right w:val="single" w:sz="2" w:space="0" w:color="595959"/>
            </w:tcBorders>
            <w:vAlign w:val="center"/>
          </w:tcPr>
          <w:p w14:paraId="3CBAB3CA" w14:textId="3033E365" w:rsidR="008A3297" w:rsidRPr="00BA56C0" w:rsidRDefault="008A3297" w:rsidP="008A3297">
            <w:pPr>
              <w:spacing w:after="0"/>
              <w:jc w:val="center"/>
              <w:rPr>
                <w:sz w:val="16"/>
                <w:szCs w:val="16"/>
              </w:rPr>
            </w:pPr>
            <w:r>
              <w:rPr>
                <w:sz w:val="16"/>
                <w:szCs w:val="16"/>
              </w:rPr>
              <w:t>Y</w:t>
            </w:r>
          </w:p>
        </w:tc>
        <w:tc>
          <w:tcPr>
            <w:tcW w:w="1820" w:type="dxa"/>
            <w:tcBorders>
              <w:top w:val="single" w:sz="2" w:space="0" w:color="595959"/>
              <w:left w:val="single" w:sz="2" w:space="0" w:color="595959"/>
              <w:bottom w:val="single" w:sz="2" w:space="0" w:color="595959"/>
              <w:right w:val="single" w:sz="2" w:space="0" w:color="595959"/>
            </w:tcBorders>
            <w:vAlign w:val="center"/>
          </w:tcPr>
          <w:p w14:paraId="61902446" w14:textId="7652134E" w:rsidR="008A3297" w:rsidRPr="00BA56C0" w:rsidRDefault="008A3297" w:rsidP="008A3297">
            <w:pPr>
              <w:spacing w:after="0"/>
              <w:jc w:val="center"/>
              <w:rPr>
                <w:sz w:val="16"/>
                <w:szCs w:val="16"/>
              </w:rPr>
            </w:pPr>
            <w:r>
              <w:rPr>
                <w:sz w:val="16"/>
                <w:szCs w:val="16"/>
              </w:rPr>
              <w:t>Commercial prudence</w:t>
            </w:r>
          </w:p>
        </w:tc>
        <w:tc>
          <w:tcPr>
            <w:tcW w:w="1825" w:type="dxa"/>
            <w:tcBorders>
              <w:top w:val="single" w:sz="2" w:space="0" w:color="595959"/>
              <w:left w:val="single" w:sz="2" w:space="0" w:color="595959"/>
              <w:bottom w:val="single" w:sz="2" w:space="0" w:color="595959"/>
              <w:right w:val="single" w:sz="2" w:space="0" w:color="595959"/>
            </w:tcBorders>
            <w:vAlign w:val="center"/>
          </w:tcPr>
          <w:p w14:paraId="71CC6DBD" w14:textId="45BB9DAF" w:rsidR="008A3297" w:rsidRPr="00BA56C0" w:rsidRDefault="008A3297" w:rsidP="008A3297">
            <w:pPr>
              <w:spacing w:after="0"/>
              <w:jc w:val="center"/>
              <w:rPr>
                <w:sz w:val="16"/>
                <w:szCs w:val="16"/>
              </w:rPr>
            </w:pPr>
            <w:r>
              <w:rPr>
                <w:sz w:val="16"/>
                <w:szCs w:val="16"/>
              </w:rPr>
              <w:t>Y</w:t>
            </w:r>
          </w:p>
        </w:tc>
        <w:tc>
          <w:tcPr>
            <w:tcW w:w="2367" w:type="dxa"/>
            <w:tcBorders>
              <w:top w:val="single" w:sz="2" w:space="0" w:color="595959"/>
              <w:left w:val="single" w:sz="2" w:space="0" w:color="595959"/>
              <w:bottom w:val="single" w:sz="2" w:space="0" w:color="595959"/>
              <w:right w:val="single" w:sz="2" w:space="0" w:color="595959"/>
            </w:tcBorders>
            <w:vAlign w:val="center"/>
          </w:tcPr>
          <w:p w14:paraId="4A9AE378" w14:textId="4A2CC957" w:rsidR="008A3297" w:rsidRPr="00BA56C0" w:rsidRDefault="008A3297" w:rsidP="008A3297">
            <w:pPr>
              <w:spacing w:after="0"/>
              <w:jc w:val="center"/>
              <w:rPr>
                <w:sz w:val="16"/>
                <w:szCs w:val="16"/>
              </w:rPr>
            </w:pPr>
            <w:r>
              <w:rPr>
                <w:sz w:val="16"/>
                <w:szCs w:val="16"/>
              </w:rPr>
              <w:t>Sensitive nature of subject matter</w:t>
            </w:r>
          </w:p>
        </w:tc>
      </w:tr>
    </w:tbl>
    <w:p w14:paraId="5192B436" w14:textId="77777777" w:rsidR="000D763B" w:rsidRDefault="000D763B" w:rsidP="000D763B">
      <w:pPr>
        <w:spacing w:after="0"/>
      </w:pPr>
    </w:p>
    <w:p w14:paraId="5192B437" w14:textId="2FBCF6E3" w:rsidR="00472BAA" w:rsidRPr="00BF6FF0" w:rsidRDefault="00472BAA" w:rsidP="00472BAA">
      <w:pPr>
        <w:spacing w:after="0"/>
        <w:rPr>
          <w:sz w:val="20"/>
        </w:rPr>
      </w:pPr>
      <w:r w:rsidRPr="00BF6FF0">
        <w:rPr>
          <w:b/>
          <w:sz w:val="20"/>
        </w:rPr>
        <w:t>Estimated cost of complying with this Order:</w:t>
      </w:r>
      <w:r w:rsidRPr="00BF6FF0">
        <w:rPr>
          <w:sz w:val="20"/>
        </w:rPr>
        <w:t xml:space="preserve"> $1</w:t>
      </w:r>
      <w:r w:rsidR="00084DB8" w:rsidRPr="00BF6FF0">
        <w:rPr>
          <w:sz w:val="20"/>
        </w:rPr>
        <w:t>1</w:t>
      </w:r>
      <w:r w:rsidRPr="00BF6FF0">
        <w:rPr>
          <w:sz w:val="20"/>
        </w:rPr>
        <w:t>00</w:t>
      </w:r>
    </w:p>
    <w:p w14:paraId="5192B438" w14:textId="77777777" w:rsidR="00472BAA" w:rsidRPr="00BF6FF0" w:rsidRDefault="00472BAA" w:rsidP="00472BAA">
      <w:pPr>
        <w:spacing w:after="0"/>
        <w:rPr>
          <w:sz w:val="20"/>
        </w:rPr>
      </w:pPr>
    </w:p>
    <w:p w14:paraId="5192B439" w14:textId="3A2F8164" w:rsidR="00953821" w:rsidRPr="00BF6FF0" w:rsidRDefault="00472BAA" w:rsidP="00472BAA">
      <w:pPr>
        <w:spacing w:after="0"/>
        <w:rPr>
          <w:sz w:val="20"/>
        </w:rPr>
      </w:pPr>
      <w:r w:rsidRPr="00BF6FF0">
        <w:rPr>
          <w:sz w:val="20"/>
        </w:rPr>
        <w:t xml:space="preserve">Basis of method used to estimate the cost: Time taken for </w:t>
      </w:r>
      <w:r w:rsidR="00C66E36">
        <w:rPr>
          <w:sz w:val="20"/>
        </w:rPr>
        <w:t>Manager, Compliance</w:t>
      </w:r>
      <w:r w:rsidRPr="00BF6FF0">
        <w:rPr>
          <w:sz w:val="20"/>
        </w:rPr>
        <w:t xml:space="preserve"> to </w:t>
      </w:r>
      <w:r w:rsidR="00021356" w:rsidRPr="00BF6FF0">
        <w:rPr>
          <w:sz w:val="20"/>
        </w:rPr>
        <w:t xml:space="preserve">update </w:t>
      </w:r>
      <w:r w:rsidRPr="00BF6FF0">
        <w:rPr>
          <w:sz w:val="20"/>
        </w:rPr>
        <w:t xml:space="preserve">and write up </w:t>
      </w:r>
      <w:r w:rsidR="00190EDB" w:rsidRPr="00BF6FF0">
        <w:rPr>
          <w:sz w:val="20"/>
        </w:rPr>
        <w:t xml:space="preserve">the Internet Listing </w:t>
      </w:r>
      <w:r w:rsidRPr="00BF6FF0">
        <w:rPr>
          <w:sz w:val="20"/>
        </w:rPr>
        <w:t>(</w:t>
      </w:r>
      <w:r w:rsidR="009F13B9" w:rsidRPr="00BF6FF0">
        <w:rPr>
          <w:sz w:val="20"/>
        </w:rPr>
        <w:t xml:space="preserve">approximately </w:t>
      </w:r>
      <w:r w:rsidRPr="00BF6FF0">
        <w:rPr>
          <w:sz w:val="20"/>
        </w:rPr>
        <w:t>1</w:t>
      </w:r>
      <w:r w:rsidR="005024C7" w:rsidRPr="00BF6FF0">
        <w:rPr>
          <w:sz w:val="20"/>
        </w:rPr>
        <w:t>/2</w:t>
      </w:r>
      <w:r w:rsidRPr="00BF6FF0">
        <w:rPr>
          <w:sz w:val="20"/>
        </w:rPr>
        <w:t xml:space="preserve"> day),</w:t>
      </w:r>
      <w:r w:rsidR="006C6D79" w:rsidRPr="00BF6FF0">
        <w:rPr>
          <w:sz w:val="20"/>
        </w:rPr>
        <w:t xml:space="preserve"> </w:t>
      </w:r>
      <w:r w:rsidR="00626495">
        <w:rPr>
          <w:sz w:val="20"/>
        </w:rPr>
        <w:t xml:space="preserve">Chief </w:t>
      </w:r>
      <w:r w:rsidR="006C6D79" w:rsidRPr="00BF6FF0">
        <w:rPr>
          <w:sz w:val="20"/>
        </w:rPr>
        <w:t>O</w:t>
      </w:r>
      <w:r w:rsidR="00626495">
        <w:rPr>
          <w:sz w:val="20"/>
        </w:rPr>
        <w:t xml:space="preserve">perating </w:t>
      </w:r>
      <w:r w:rsidR="006C6D79" w:rsidRPr="00BF6FF0">
        <w:rPr>
          <w:sz w:val="20"/>
        </w:rPr>
        <w:t>O</w:t>
      </w:r>
      <w:r w:rsidR="00626495">
        <w:rPr>
          <w:sz w:val="20"/>
        </w:rPr>
        <w:t>fficer</w:t>
      </w:r>
      <w:r w:rsidR="006C6D79" w:rsidRPr="00BF6FF0">
        <w:rPr>
          <w:sz w:val="20"/>
        </w:rPr>
        <w:t xml:space="preserve"> </w:t>
      </w:r>
      <w:r w:rsidRPr="00BF6FF0">
        <w:rPr>
          <w:sz w:val="20"/>
        </w:rPr>
        <w:t xml:space="preserve">to agree with </w:t>
      </w:r>
      <w:r w:rsidR="00190EDB" w:rsidRPr="00BF6FF0">
        <w:rPr>
          <w:sz w:val="20"/>
        </w:rPr>
        <w:t xml:space="preserve">this </w:t>
      </w:r>
      <w:r w:rsidRPr="00BF6FF0">
        <w:rPr>
          <w:sz w:val="20"/>
        </w:rPr>
        <w:t>(to</w:t>
      </w:r>
      <w:r w:rsidR="00312D8F" w:rsidRPr="00BF6FF0">
        <w:rPr>
          <w:sz w:val="20"/>
        </w:rPr>
        <w:t>tal 1/4</w:t>
      </w:r>
      <w:r w:rsidRPr="00BF6FF0">
        <w:rPr>
          <w:sz w:val="20"/>
        </w:rPr>
        <w:t xml:space="preserve"> day), the CEO to</w:t>
      </w:r>
      <w:r w:rsidR="00B84EC7" w:rsidRPr="00BF6FF0">
        <w:rPr>
          <w:sz w:val="20"/>
        </w:rPr>
        <w:t xml:space="preserve"> agree and provide sign-off (1 hour</w:t>
      </w:r>
      <w:r w:rsidRPr="00BF6FF0">
        <w:rPr>
          <w:sz w:val="20"/>
        </w:rPr>
        <w:t>), and consultation with other executives in the business as applicable.</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5192B43C" w14:textId="77777777" w:rsidR="00B84EC7" w:rsidRPr="00BF6FF0" w:rsidRDefault="00B84EC7" w:rsidP="00472BAA">
      <w:pPr>
        <w:spacing w:after="0"/>
        <w:rPr>
          <w:sz w:val="20"/>
        </w:rPr>
      </w:pPr>
    </w:p>
    <w:p w14:paraId="27A3A23E" w14:textId="77777777" w:rsidR="00BF6FF0" w:rsidRDefault="00BF6FF0" w:rsidP="00472BAA">
      <w:pPr>
        <w:spacing w:after="0"/>
        <w:rPr>
          <w:b/>
          <w:sz w:val="20"/>
        </w:rPr>
      </w:pPr>
    </w:p>
    <w:p w14:paraId="5192B440" w14:textId="5F785D64" w:rsidR="00B84EC7" w:rsidRPr="00BF6FF0" w:rsidRDefault="00EA296D" w:rsidP="00472BAA">
      <w:pPr>
        <w:spacing w:after="0"/>
        <w:rPr>
          <w:b/>
          <w:sz w:val="20"/>
        </w:rPr>
      </w:pPr>
      <w:r w:rsidRPr="00BF6FF0">
        <w:rPr>
          <w:b/>
          <w:sz w:val="20"/>
        </w:rPr>
        <w:t>Signature supplied</w:t>
      </w:r>
    </w:p>
    <w:p w14:paraId="5192B441" w14:textId="77777777" w:rsidR="00B84EC7" w:rsidRPr="00BF6FF0" w:rsidRDefault="00B84EC7" w:rsidP="00472BAA">
      <w:pPr>
        <w:spacing w:after="0"/>
        <w:rPr>
          <w:sz w:val="20"/>
        </w:rPr>
      </w:pPr>
    </w:p>
    <w:p w14:paraId="5192B442" w14:textId="77777777" w:rsidR="00B84EC7" w:rsidRPr="00BF6FF0" w:rsidRDefault="00B84EC7" w:rsidP="00472BAA">
      <w:pPr>
        <w:spacing w:after="0"/>
        <w:rPr>
          <w:sz w:val="20"/>
        </w:rPr>
      </w:pPr>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p>
    <w:sectPr w:rsidR="00BF6FF0" w:rsidRPr="00BF6FF0" w:rsidSect="0030447E">
      <w:pgSz w:w="16838" w:h="11906" w:orient="landscape"/>
      <w:pgMar w:top="1418"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177C5"/>
    <w:rsid w:val="00021356"/>
    <w:rsid w:val="000344FF"/>
    <w:rsid w:val="0006116B"/>
    <w:rsid w:val="00063F24"/>
    <w:rsid w:val="00067202"/>
    <w:rsid w:val="00084DB8"/>
    <w:rsid w:val="000A610D"/>
    <w:rsid w:val="000C77E0"/>
    <w:rsid w:val="000D4AC8"/>
    <w:rsid w:val="000D763B"/>
    <w:rsid w:val="000D7DA9"/>
    <w:rsid w:val="000E40E3"/>
    <w:rsid w:val="000F30A3"/>
    <w:rsid w:val="00121B81"/>
    <w:rsid w:val="00124633"/>
    <w:rsid w:val="00126B0B"/>
    <w:rsid w:val="0012768D"/>
    <w:rsid w:val="00142FE2"/>
    <w:rsid w:val="00152CC0"/>
    <w:rsid w:val="00173564"/>
    <w:rsid w:val="00183E66"/>
    <w:rsid w:val="00190EDB"/>
    <w:rsid w:val="001C1065"/>
    <w:rsid w:val="001E4D57"/>
    <w:rsid w:val="001F5D1A"/>
    <w:rsid w:val="00203BBA"/>
    <w:rsid w:val="002068C8"/>
    <w:rsid w:val="00214E76"/>
    <w:rsid w:val="002236BB"/>
    <w:rsid w:val="00224E87"/>
    <w:rsid w:val="002456C7"/>
    <w:rsid w:val="00257E41"/>
    <w:rsid w:val="00264DB1"/>
    <w:rsid w:val="00265F27"/>
    <w:rsid w:val="00276345"/>
    <w:rsid w:val="0028452D"/>
    <w:rsid w:val="00285107"/>
    <w:rsid w:val="002A5249"/>
    <w:rsid w:val="002A603D"/>
    <w:rsid w:val="002B48D7"/>
    <w:rsid w:val="002C537D"/>
    <w:rsid w:val="002D0A00"/>
    <w:rsid w:val="002D4C07"/>
    <w:rsid w:val="002E171E"/>
    <w:rsid w:val="002E6687"/>
    <w:rsid w:val="00303CE9"/>
    <w:rsid w:val="0030447E"/>
    <w:rsid w:val="00307BE9"/>
    <w:rsid w:val="00312D8F"/>
    <w:rsid w:val="00317AC3"/>
    <w:rsid w:val="0033060D"/>
    <w:rsid w:val="00336026"/>
    <w:rsid w:val="00386F03"/>
    <w:rsid w:val="00391359"/>
    <w:rsid w:val="003930BE"/>
    <w:rsid w:val="00397871"/>
    <w:rsid w:val="003A25A6"/>
    <w:rsid w:val="003E22AC"/>
    <w:rsid w:val="003E67BF"/>
    <w:rsid w:val="003F0C53"/>
    <w:rsid w:val="003F4FB3"/>
    <w:rsid w:val="003F6B63"/>
    <w:rsid w:val="004068E3"/>
    <w:rsid w:val="00425EDF"/>
    <w:rsid w:val="0042617C"/>
    <w:rsid w:val="00427331"/>
    <w:rsid w:val="00431CBF"/>
    <w:rsid w:val="00435004"/>
    <w:rsid w:val="00435DCC"/>
    <w:rsid w:val="004451E9"/>
    <w:rsid w:val="00455EF0"/>
    <w:rsid w:val="00472BAA"/>
    <w:rsid w:val="004747D1"/>
    <w:rsid w:val="00477B8C"/>
    <w:rsid w:val="0048325E"/>
    <w:rsid w:val="004907EC"/>
    <w:rsid w:val="0049521E"/>
    <w:rsid w:val="004C0ED9"/>
    <w:rsid w:val="004E209C"/>
    <w:rsid w:val="004E7BC0"/>
    <w:rsid w:val="004F6952"/>
    <w:rsid w:val="005024C7"/>
    <w:rsid w:val="00513D5F"/>
    <w:rsid w:val="00523845"/>
    <w:rsid w:val="00523F3B"/>
    <w:rsid w:val="005618C7"/>
    <w:rsid w:val="00561DC1"/>
    <w:rsid w:val="00596CA3"/>
    <w:rsid w:val="005A2246"/>
    <w:rsid w:val="005D0C7D"/>
    <w:rsid w:val="005E1011"/>
    <w:rsid w:val="005E4EE2"/>
    <w:rsid w:val="005F6725"/>
    <w:rsid w:val="00605CB3"/>
    <w:rsid w:val="00624826"/>
    <w:rsid w:val="006258DC"/>
    <w:rsid w:val="00626495"/>
    <w:rsid w:val="00637074"/>
    <w:rsid w:val="00642346"/>
    <w:rsid w:val="00677878"/>
    <w:rsid w:val="00681DC5"/>
    <w:rsid w:val="0069583B"/>
    <w:rsid w:val="006B1404"/>
    <w:rsid w:val="006C1846"/>
    <w:rsid w:val="006C6D79"/>
    <w:rsid w:val="006D2F9A"/>
    <w:rsid w:val="006E28DD"/>
    <w:rsid w:val="006E69BE"/>
    <w:rsid w:val="006F443B"/>
    <w:rsid w:val="006F44F7"/>
    <w:rsid w:val="006F7166"/>
    <w:rsid w:val="007543E9"/>
    <w:rsid w:val="00756C5C"/>
    <w:rsid w:val="0075764B"/>
    <w:rsid w:val="00764C30"/>
    <w:rsid w:val="007766B6"/>
    <w:rsid w:val="007775DF"/>
    <w:rsid w:val="007B63D5"/>
    <w:rsid w:val="007C7AC0"/>
    <w:rsid w:val="007E4CAD"/>
    <w:rsid w:val="007F215C"/>
    <w:rsid w:val="00810579"/>
    <w:rsid w:val="00830E9A"/>
    <w:rsid w:val="00837D47"/>
    <w:rsid w:val="0084354D"/>
    <w:rsid w:val="00852CAB"/>
    <w:rsid w:val="0085689A"/>
    <w:rsid w:val="00865114"/>
    <w:rsid w:val="00886E12"/>
    <w:rsid w:val="00895309"/>
    <w:rsid w:val="008A3297"/>
    <w:rsid w:val="008B2533"/>
    <w:rsid w:val="008C46C5"/>
    <w:rsid w:val="008D2C11"/>
    <w:rsid w:val="008D5C99"/>
    <w:rsid w:val="008E2334"/>
    <w:rsid w:val="008F499B"/>
    <w:rsid w:val="00916516"/>
    <w:rsid w:val="009205C4"/>
    <w:rsid w:val="00934134"/>
    <w:rsid w:val="00935D5B"/>
    <w:rsid w:val="00943A56"/>
    <w:rsid w:val="00953821"/>
    <w:rsid w:val="00957974"/>
    <w:rsid w:val="009621E5"/>
    <w:rsid w:val="00967E93"/>
    <w:rsid w:val="00985AB2"/>
    <w:rsid w:val="00986519"/>
    <w:rsid w:val="009A10C1"/>
    <w:rsid w:val="009A18B3"/>
    <w:rsid w:val="009A3C23"/>
    <w:rsid w:val="009E2281"/>
    <w:rsid w:val="009E5078"/>
    <w:rsid w:val="009F13B9"/>
    <w:rsid w:val="009F38A5"/>
    <w:rsid w:val="009F583D"/>
    <w:rsid w:val="00A018A8"/>
    <w:rsid w:val="00A0419B"/>
    <w:rsid w:val="00A14982"/>
    <w:rsid w:val="00A17CEC"/>
    <w:rsid w:val="00A21B78"/>
    <w:rsid w:val="00A227FE"/>
    <w:rsid w:val="00A41F42"/>
    <w:rsid w:val="00A61F59"/>
    <w:rsid w:val="00A93E9B"/>
    <w:rsid w:val="00AA7235"/>
    <w:rsid w:val="00AB1A1E"/>
    <w:rsid w:val="00AC3C9E"/>
    <w:rsid w:val="00AC4358"/>
    <w:rsid w:val="00AD2724"/>
    <w:rsid w:val="00AD6822"/>
    <w:rsid w:val="00AD6926"/>
    <w:rsid w:val="00AE488C"/>
    <w:rsid w:val="00AF4FCD"/>
    <w:rsid w:val="00B04128"/>
    <w:rsid w:val="00B0543E"/>
    <w:rsid w:val="00B06AE8"/>
    <w:rsid w:val="00B35E44"/>
    <w:rsid w:val="00B36BAC"/>
    <w:rsid w:val="00B41435"/>
    <w:rsid w:val="00B41B3E"/>
    <w:rsid w:val="00B437A5"/>
    <w:rsid w:val="00B80684"/>
    <w:rsid w:val="00B80A09"/>
    <w:rsid w:val="00B84EC7"/>
    <w:rsid w:val="00B855FB"/>
    <w:rsid w:val="00BA0D8E"/>
    <w:rsid w:val="00BA232C"/>
    <w:rsid w:val="00BA49FA"/>
    <w:rsid w:val="00BA4B8F"/>
    <w:rsid w:val="00BA56C0"/>
    <w:rsid w:val="00BC3CFD"/>
    <w:rsid w:val="00BD1D4D"/>
    <w:rsid w:val="00BD36AB"/>
    <w:rsid w:val="00BD573E"/>
    <w:rsid w:val="00BE04EA"/>
    <w:rsid w:val="00BE3666"/>
    <w:rsid w:val="00BF6FF0"/>
    <w:rsid w:val="00C16FD7"/>
    <w:rsid w:val="00C253DF"/>
    <w:rsid w:val="00C62568"/>
    <w:rsid w:val="00C66E36"/>
    <w:rsid w:val="00C87D31"/>
    <w:rsid w:val="00C9318A"/>
    <w:rsid w:val="00C949B6"/>
    <w:rsid w:val="00CB2ECA"/>
    <w:rsid w:val="00CC2979"/>
    <w:rsid w:val="00CE1312"/>
    <w:rsid w:val="00D055C7"/>
    <w:rsid w:val="00D22D89"/>
    <w:rsid w:val="00D30EBE"/>
    <w:rsid w:val="00D34BE7"/>
    <w:rsid w:val="00D47531"/>
    <w:rsid w:val="00D47B64"/>
    <w:rsid w:val="00D5523E"/>
    <w:rsid w:val="00D66E39"/>
    <w:rsid w:val="00D71CF6"/>
    <w:rsid w:val="00D72A8B"/>
    <w:rsid w:val="00D954C8"/>
    <w:rsid w:val="00DA3557"/>
    <w:rsid w:val="00DA55A6"/>
    <w:rsid w:val="00DB5BCC"/>
    <w:rsid w:val="00DC2B05"/>
    <w:rsid w:val="00DD7F2D"/>
    <w:rsid w:val="00DE1061"/>
    <w:rsid w:val="00E0013C"/>
    <w:rsid w:val="00E077E9"/>
    <w:rsid w:val="00E527E8"/>
    <w:rsid w:val="00E613C0"/>
    <w:rsid w:val="00E7012C"/>
    <w:rsid w:val="00EA296D"/>
    <w:rsid w:val="00F046C6"/>
    <w:rsid w:val="00F055DA"/>
    <w:rsid w:val="00F10AB4"/>
    <w:rsid w:val="00F44BC1"/>
    <w:rsid w:val="00F473F0"/>
    <w:rsid w:val="00F52AA3"/>
    <w:rsid w:val="00F5631F"/>
    <w:rsid w:val="00F7391D"/>
    <w:rsid w:val="00FC0271"/>
    <w:rsid w:val="00FC0A1A"/>
    <w:rsid w:val="00FC3763"/>
    <w:rsid w:val="00FC6C2A"/>
    <w:rsid w:val="00FD5D6C"/>
    <w:rsid w:val="00FF323C"/>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83E66"/>
    <w:rPr>
      <w:sz w:val="16"/>
      <w:szCs w:val="16"/>
    </w:rPr>
  </w:style>
  <w:style w:type="paragraph" w:styleId="CommentText">
    <w:name w:val="annotation text"/>
    <w:basedOn w:val="Normal"/>
    <w:link w:val="CommentTextChar"/>
    <w:uiPriority w:val="99"/>
    <w:semiHidden/>
    <w:unhideWhenUsed/>
    <w:rsid w:val="00183E66"/>
    <w:rPr>
      <w:sz w:val="20"/>
      <w:szCs w:val="20"/>
    </w:rPr>
  </w:style>
  <w:style w:type="character" w:customStyle="1" w:styleId="CommentTextChar">
    <w:name w:val="Comment Text Char"/>
    <w:basedOn w:val="DefaultParagraphFont"/>
    <w:link w:val="CommentText"/>
    <w:uiPriority w:val="99"/>
    <w:semiHidden/>
    <w:rsid w:val="00183E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3E66"/>
    <w:rPr>
      <w:b/>
      <w:bCs/>
    </w:rPr>
  </w:style>
  <w:style w:type="character" w:customStyle="1" w:styleId="CommentSubjectChar">
    <w:name w:val="Comment Subject Char"/>
    <w:basedOn w:val="CommentTextChar"/>
    <w:link w:val="CommentSubject"/>
    <w:uiPriority w:val="99"/>
    <w:semiHidden/>
    <w:rsid w:val="00183E6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ARPC-1688169305-2930</_dlc_DocId>
    <_dlc_DocIdUrl xmlns="193d2b7f-05f7-4e58-9518-e46a74282b94">
      <Url>https://arpc1.sharepoint.com/g&amp;c/_layouts/15/DocIdRedir.aspx?ID=ARPC-1688169305-2930</Url>
      <Description>ARPC-1688169305-2930</Description>
    </_dlc_DocIdUrl>
    <Security_x0020_Marker xmlns="193d2b7f-05f7-4e58-9518-e46a74282b94">UNCLASSIFIED</Security_x0020_Marker>
    <Disposal_x0020_Class_x0020_Gov_x0020_Compliance xmlns="193d2b7f-05f7-4e58-9518-e46a74282b94">Strategic Management_Compliance_Disposal Action – Destroy 7 years after action completed – AFDA Express Version 2 – Class 62605</Disposal_x0020_Class_x0020_Gov_x0020_Compliance>
    <Financial_x0020_Year xmlns="193d2b7f-05f7-4e58-9518-e46a74282b94">2018/2019</Financial_x0020_Year>
    <Harradine_x0020_GOV xmlns="193d2b7f-05f7-4e58-9518-e46a74282b94">General administration files (EXC)</Harradine_x0020_GOV>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47" ma:contentTypeDescription="Create a new document." ma:contentTypeScope="" ma:versionID="af08e1dc58821d1ac92d06b67a895819">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380e35153b0a8c135b228c74f43c765b"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21/2022"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Strategic Management_Compliance_Disposal Action – Destroy 7 years after action completed – AFDA Express Version 2 – Class 62605" ma:format="Dropdown" ma:internalName="Disposal_x0020_Class_x0020_Gov_x0020_Complianc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enumeration value="Strategic Management_Audit_Disposal Action – Destroy 10 years after action completed – AFDA Express Version 2 – Class 62603"/>
          <xsd:enumeration value="Strategic Management_Compliance_Disposal Action – Destroy 7 years after action completed – AFDA Express Version 2 – Class 62605"/>
          <xsd:enumeration value="Financial Management_Disposal Action – Destroy 7 years after action completed – AFDA Express Version 2 – Class 62386"/>
          <xsd:enumeration value="Personnel Management_Human Resources_Disposal Action – Destroy 7 years after action completed – AFDA Express Version 2 – Class 62638"/>
          <xsd:enumeration value="Technology_Telecommunications_Disposal Action – Destroy 7 years after action completed – AFDA Express Version 2 – Class 62625"/>
          <xsd:enumeration value="Legal Services_Disposal Action – Destroy 7 years after action completed – AFDA Express Version 2 – Class 62414"/>
          <xsd:enumeration value="Strategic Management_Policies_Disposal Action – Destroy 7 years after action completed – AFDA Express Version 2 – Class 62605"/>
          <xsd:enumeration value="Strategic Management_Disposal Action – Destroy 7 years after action completed – AFDA Express Version 2 – Class 62605"/>
          <xsd:enumeration value="Publication_Disposal Action – Destroy 7 years after action completed – AFDA Express Version 2 – Class 62619"/>
          <xsd:enumeration value="Strategic Management_Risk Management_Disposal Action – Destroy 7 years after action completed – AFDA Express Version 2 – Class 62605"/>
          <xsd:enumeration value="DTI_Disposal Action - Retain as National Archives - DTI Insurance Cover RA 2020/00346219 - Class 62832"/>
          <xsd:enumeration value="Underwriting_Disposal Action - Destroy 7 years after last action - DTI Insurance Cover RA 2020/00346219 - Class 62833"/>
          <xsd:enumeration value="Insurance Audit_Disposal Action - Destroy 7 years after last action - DTI Insurance Cover RA 2020/00346219 - Class 62833"/>
          <xsd:enumeration value="Cyclone Project_Disposal Action – Retain until covered by a records authority"/>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437DEE-7481-49B0-90B9-8EE18C8B0B7C}">
  <ds:schemaRefs>
    <ds:schemaRef ds:uri="http://schemas.openxmlformats.org/officeDocument/2006/bibliography"/>
  </ds:schemaRefs>
</ds:datastoreItem>
</file>

<file path=customXml/itemProps2.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3.xml><?xml version="1.0" encoding="utf-8"?>
<ds:datastoreItem xmlns:ds="http://schemas.openxmlformats.org/officeDocument/2006/customXml" ds:itemID="{215B33BB-ECC5-4E94-8E1D-FD9D48A2521A}">
  <ds:schemaRefs>
    <ds:schemaRef ds:uri="193d2b7f-05f7-4e58-9518-e46a74282b94"/>
    <ds:schemaRef ds:uri="http://purl.org/dc/terms/"/>
    <ds:schemaRef ds:uri="21fab640-3a12-4191-bbec-cff227eadb76"/>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AAB9C3-C7B0-4FFA-8232-D314AC22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CF38A-17E4-4B1E-99AF-7E45B5F623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4649</Characters>
  <Application>Microsoft Office Word</Application>
  <DocSecurity>0</DocSecurity>
  <Lines>357</Lines>
  <Paragraphs>284</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lastModifiedBy>Alanna O'Meara</cp:lastModifiedBy>
  <cp:revision>2</cp:revision>
  <cp:lastPrinted>2019-01-21T05:12:00Z</cp:lastPrinted>
  <dcterms:created xsi:type="dcterms:W3CDTF">2022-01-27T02:36:00Z</dcterms:created>
  <dcterms:modified xsi:type="dcterms:W3CDTF">2022-01-27T02:36:00Z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b8c7cc59-c932-4db6-9b2f-6def4356b5e9</vt:lpwstr>
  </property>
  <property fmtid="{D5CDD505-2E9C-101B-9397-08002B2CF9AE}" pid="5" name="Order">
    <vt:r8>142100</vt:r8>
  </property>
  <property fmtid="{D5CDD505-2E9C-101B-9397-08002B2CF9AE}" pid="6" name="AuthorIds_UIVersion_4608">
    <vt:lpwstr>2964</vt:lpwstr>
  </property>
</Properties>
</file>