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3C9163" w14:textId="64CEDEAA" w:rsidR="00DF4E9A" w:rsidRPr="002A2915" w:rsidRDefault="00331F6A" w:rsidP="00326995">
      <w:pPr>
        <w:pStyle w:val="PulloutText"/>
        <w:rPr>
          <w:color w:val="FFFFFF" w:themeColor="background1"/>
          <w:sz w:val="36"/>
          <w:szCs w:val="36"/>
        </w:rPr>
        <w:sectPr w:rsidR="00DF4E9A" w:rsidRPr="002A2915" w:rsidSect="007707DF">
          <w:headerReference w:type="default" r:id="rId12"/>
          <w:footerReference w:type="even" r:id="rId13"/>
          <w:footerReference w:type="default" r:id="rId14"/>
          <w:pgSz w:w="11900" w:h="16840"/>
          <w:pgMar w:top="6379" w:right="1134" w:bottom="1134" w:left="1134" w:header="709" w:footer="709" w:gutter="0"/>
          <w:cols w:space="708"/>
          <w:docGrid w:linePitch="360"/>
        </w:sectPr>
      </w:pPr>
      <w:bookmarkStart w:id="0" w:name="_GoBack"/>
      <w:bookmarkEnd w:id="0"/>
      <w:r>
        <w:rPr>
          <w:noProof/>
        </w:rPr>
        <mc:AlternateContent>
          <mc:Choice Requires="wps">
            <w:drawing>
              <wp:anchor distT="0" distB="0" distL="114300" distR="114300" simplePos="0" relativeHeight="251658240" behindDoc="0" locked="0" layoutInCell="1" allowOverlap="1" wp14:anchorId="5898FD20" wp14:editId="4DEF78F0">
                <wp:simplePos x="0" y="0"/>
                <wp:positionH relativeFrom="column">
                  <wp:posOffset>-245745</wp:posOffset>
                </wp:positionH>
                <wp:positionV relativeFrom="paragraph">
                  <wp:posOffset>-363855</wp:posOffset>
                </wp:positionV>
                <wp:extent cx="1785620" cy="5153891"/>
                <wp:effectExtent l="0" t="0" r="0" b="0"/>
                <wp:wrapNone/>
                <wp:docPr id="9" name="Text Box 9"/>
                <wp:cNvGraphicFramePr/>
                <a:graphic xmlns:a="http://schemas.openxmlformats.org/drawingml/2006/main">
                  <a:graphicData uri="http://schemas.microsoft.com/office/word/2010/wordprocessingShape">
                    <wps:wsp>
                      <wps:cNvSpPr txBox="1"/>
                      <wps:spPr>
                        <a:xfrm>
                          <a:off x="0" y="0"/>
                          <a:ext cx="1785620" cy="5153891"/>
                        </a:xfrm>
                        <a:prstGeom prst="rect">
                          <a:avLst/>
                        </a:prstGeom>
                        <a:noFill/>
                        <a:ln w="6350">
                          <a:noFill/>
                        </a:ln>
                      </wps:spPr>
                      <wps:txbx>
                        <w:txbxContent>
                          <w:p w14:paraId="3B1F11BD" w14:textId="77777777" w:rsidR="007707DF" w:rsidRDefault="00A5454C" w:rsidP="00352711">
                            <w:pPr>
                              <w:pStyle w:val="ContentsBox"/>
                              <w:rPr>
                                <w:b/>
                                <w:bCs/>
                              </w:rPr>
                            </w:pPr>
                            <w:r w:rsidRPr="00764ED8">
                              <w:rPr>
                                <w:b/>
                                <w:bCs/>
                              </w:rPr>
                              <w:t>2020 Terrorism Risk and Insurance Webinar</w:t>
                            </w:r>
                          </w:p>
                          <w:p w14:paraId="31F85B73" w14:textId="77777777" w:rsidR="00AC77B1" w:rsidRDefault="00AC77B1" w:rsidP="00352711">
                            <w:pPr>
                              <w:pStyle w:val="ContentsBox"/>
                              <w:rPr>
                                <w:b/>
                                <w:bCs/>
                              </w:rPr>
                            </w:pPr>
                            <w:r>
                              <w:rPr>
                                <w:b/>
                                <w:bCs/>
                              </w:rPr>
                              <w:t>ORIMA Survey</w:t>
                            </w:r>
                          </w:p>
                          <w:p w14:paraId="1FD911D0" w14:textId="5E06C14F" w:rsidR="00AC77B1" w:rsidRDefault="00AC77B1" w:rsidP="00352711">
                            <w:pPr>
                              <w:pStyle w:val="ContentsBox"/>
                              <w:rPr>
                                <w:b/>
                                <w:bCs/>
                              </w:rPr>
                            </w:pPr>
                            <w:r>
                              <w:rPr>
                                <w:b/>
                                <w:bCs/>
                              </w:rPr>
                              <w:t xml:space="preserve">RISC Reimagined </w:t>
                            </w:r>
                            <w:r w:rsidR="00902111">
                              <w:rPr>
                                <w:b/>
                                <w:bCs/>
                              </w:rPr>
                              <w:t>2020</w:t>
                            </w:r>
                          </w:p>
                          <w:p w14:paraId="4432E48B" w14:textId="0C6FFEC9" w:rsidR="00350101" w:rsidRPr="00764ED8" w:rsidRDefault="00350101" w:rsidP="00352711">
                            <w:pPr>
                              <w:pStyle w:val="ContentsBox"/>
                              <w:rPr>
                                <w:b/>
                                <w:bCs/>
                              </w:rPr>
                            </w:pPr>
                            <w:r>
                              <w:rPr>
                                <w:b/>
                                <w:bCs/>
                              </w:rPr>
                              <w:t>2019-2020 Annual Report</w:t>
                            </w:r>
                          </w:p>
                          <w:p w14:paraId="658D1387" w14:textId="46A1CA2A" w:rsidR="007D298D" w:rsidRDefault="00A5454C" w:rsidP="00352711">
                            <w:pPr>
                              <w:pStyle w:val="ContentsBox"/>
                              <w:rPr>
                                <w:b/>
                                <w:bCs/>
                              </w:rPr>
                            </w:pPr>
                            <w:r w:rsidRPr="00764ED8">
                              <w:rPr>
                                <w:b/>
                                <w:bCs/>
                              </w:rPr>
                              <w:t>ARPC Farewells Karen Payne</w:t>
                            </w:r>
                          </w:p>
                          <w:p w14:paraId="7033205F" w14:textId="77777777" w:rsidR="00A02B93" w:rsidRPr="00764ED8" w:rsidRDefault="00A02B93" w:rsidP="00352711">
                            <w:pPr>
                              <w:pStyle w:val="ContentsBox"/>
                              <w:rPr>
                                <w:b/>
                                <w:bCs/>
                              </w:rPr>
                            </w:pPr>
                            <w:r>
                              <w:rPr>
                                <w:b/>
                                <w:bCs/>
                              </w:rPr>
                              <w:t xml:space="preserve">Insights </w:t>
                            </w:r>
                            <w:r w:rsidR="00236E57">
                              <w:rPr>
                                <w:b/>
                                <w:bCs/>
                              </w:rPr>
                              <w:t>–</w:t>
                            </w:r>
                            <w:r w:rsidR="007B7CE9">
                              <w:rPr>
                                <w:b/>
                                <w:bCs/>
                              </w:rPr>
                              <w:t xml:space="preserve"> 2020</w:t>
                            </w:r>
                            <w:r w:rsidR="00236E57">
                              <w:rPr>
                                <w:b/>
                                <w:bCs/>
                              </w:rPr>
                              <w:t xml:space="preserve"> IFTRIP L</w:t>
                            </w:r>
                            <w:r w:rsidR="007B7CE9">
                              <w:rPr>
                                <w:b/>
                                <w:bCs/>
                              </w:rPr>
                              <w:t>IVESTREAM</w:t>
                            </w:r>
                            <w:r w:rsidR="00236E57">
                              <w:rPr>
                                <w:b/>
                                <w:bCs/>
                              </w:rPr>
                              <w:t xml:space="preserve"> </w:t>
                            </w:r>
                          </w:p>
                          <w:p w14:paraId="746DBFCA" w14:textId="3F8E0AEF" w:rsidR="007707DF" w:rsidRDefault="00A5454C" w:rsidP="00352711">
                            <w:pPr>
                              <w:pStyle w:val="ContentsBox"/>
                              <w:rPr>
                                <w:b/>
                                <w:bCs/>
                              </w:rPr>
                            </w:pPr>
                            <w:r w:rsidRPr="00764ED8">
                              <w:rPr>
                                <w:b/>
                                <w:bCs/>
                              </w:rPr>
                              <w:t xml:space="preserve">Premium Submissions Due </w:t>
                            </w:r>
                          </w:p>
                          <w:p w14:paraId="47464937" w14:textId="36D921AB" w:rsidR="00350101" w:rsidRPr="00764ED8" w:rsidRDefault="00350101" w:rsidP="00352711">
                            <w:pPr>
                              <w:pStyle w:val="ContentsBox"/>
                              <w:rPr>
                                <w:b/>
                                <w:bCs/>
                              </w:rPr>
                            </w:pPr>
                            <w:r>
                              <w:rPr>
                                <w:b/>
                                <w:bCs/>
                              </w:rPr>
                              <w:t>Q&amp;A</w:t>
                            </w:r>
                          </w:p>
                          <w:p w14:paraId="31639C26" w14:textId="77777777" w:rsidR="007707DF" w:rsidRPr="00352711" w:rsidRDefault="007707DF" w:rsidP="00352711">
                            <w:pPr>
                              <w:pStyle w:val="ContentsBox"/>
                            </w:pPr>
                          </w:p>
                          <w:p w14:paraId="556A29B5" w14:textId="77777777" w:rsidR="00352711" w:rsidRDefault="00352711" w:rsidP="00352711">
                            <w:pPr>
                              <w:pStyle w:val="ContentsBox"/>
                            </w:pPr>
                          </w:p>
                        </w:txbxContent>
                      </wps:txbx>
                      <wps:bodyPr rot="0" spcFirstLastPara="0" vertOverflow="overflow" horzOverflow="overflow" vert="horz" wrap="square" lIns="0" tIns="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98FD20" id="_x0000_t202" coordsize="21600,21600" o:spt="202" path="m,l,21600r21600,l21600,xe">
                <v:stroke joinstyle="miter"/>
                <v:path gradientshapeok="t" o:connecttype="rect"/>
              </v:shapetype>
              <v:shape id="Text Box 9" o:spid="_x0000_s1026" type="#_x0000_t202" style="position:absolute;margin-left:-19.35pt;margin-top:-28.65pt;width:140.6pt;height:405.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" filled="f" stroked="f" strokeweight=".5pt">
                <v:textbox inset="0,0">
                  <w:txbxContent>
                    <w:p w14:paraId="3B1F11BD" w14:textId="77777777" w:rsidR="007707DF" w:rsidRDefault="00A5454C" w:rsidP="00352711">
                      <w:pPr>
                        <w:pStyle w:val="ContentsBox"/>
                        <w:rPr>
                          <w:b/>
                          <w:bCs/>
                        </w:rPr>
                      </w:pPr>
                      <w:r w:rsidRPr="00764ED8">
                        <w:rPr>
                          <w:b/>
                          <w:bCs/>
                        </w:rPr>
                        <w:t>2020 Terrorism Risk and Insurance Webinar</w:t>
                      </w:r>
                    </w:p>
                    <w:p w14:paraId="31F85B73" w14:textId="77777777" w:rsidR="00AC77B1" w:rsidRDefault="00AC77B1" w:rsidP="00352711">
                      <w:pPr>
                        <w:pStyle w:val="ContentsBox"/>
                        <w:rPr>
                          <w:b/>
                          <w:bCs/>
                        </w:rPr>
                      </w:pPr>
                      <w:r>
                        <w:rPr>
                          <w:b/>
                          <w:bCs/>
                        </w:rPr>
                        <w:t>ORIMA Survey</w:t>
                      </w:r>
                    </w:p>
                    <w:p w14:paraId="1FD911D0" w14:textId="5E06C14F" w:rsidR="00AC77B1" w:rsidRDefault="00AC77B1" w:rsidP="00352711">
                      <w:pPr>
                        <w:pStyle w:val="ContentsBox"/>
                        <w:rPr>
                          <w:b/>
                          <w:bCs/>
                        </w:rPr>
                      </w:pPr>
                      <w:r>
                        <w:rPr>
                          <w:b/>
                          <w:bCs/>
                        </w:rPr>
                        <w:t xml:space="preserve">RISC Reimagined </w:t>
                      </w:r>
                      <w:r w:rsidR="00902111">
                        <w:rPr>
                          <w:b/>
                          <w:bCs/>
                        </w:rPr>
                        <w:t>2020</w:t>
                      </w:r>
                    </w:p>
                    <w:p w14:paraId="4432E48B" w14:textId="0C6FFEC9" w:rsidR="00350101" w:rsidRPr="00764ED8" w:rsidRDefault="00350101" w:rsidP="00352711">
                      <w:pPr>
                        <w:pStyle w:val="ContentsBox"/>
                        <w:rPr>
                          <w:b/>
                          <w:bCs/>
                        </w:rPr>
                      </w:pPr>
                      <w:r>
                        <w:rPr>
                          <w:b/>
                          <w:bCs/>
                        </w:rPr>
                        <w:t>2019-2020 Annual Report</w:t>
                      </w:r>
                    </w:p>
                    <w:p w14:paraId="658D1387" w14:textId="46A1CA2A" w:rsidR="007D298D" w:rsidRDefault="00A5454C" w:rsidP="00352711">
                      <w:pPr>
                        <w:pStyle w:val="ContentsBox"/>
                        <w:rPr>
                          <w:b/>
                          <w:bCs/>
                        </w:rPr>
                      </w:pPr>
                      <w:r w:rsidRPr="00764ED8">
                        <w:rPr>
                          <w:b/>
                          <w:bCs/>
                        </w:rPr>
                        <w:t>ARPC Farewells Karen Payne</w:t>
                      </w:r>
                    </w:p>
                    <w:p w14:paraId="7033205F" w14:textId="77777777" w:rsidR="00A02B93" w:rsidRPr="00764ED8" w:rsidRDefault="00A02B93" w:rsidP="00352711">
                      <w:pPr>
                        <w:pStyle w:val="ContentsBox"/>
                        <w:rPr>
                          <w:b/>
                          <w:bCs/>
                        </w:rPr>
                      </w:pPr>
                      <w:r>
                        <w:rPr>
                          <w:b/>
                          <w:bCs/>
                        </w:rPr>
                        <w:t xml:space="preserve">Insights </w:t>
                      </w:r>
                      <w:r w:rsidR="00236E57">
                        <w:rPr>
                          <w:b/>
                          <w:bCs/>
                        </w:rPr>
                        <w:t>–</w:t>
                      </w:r>
                      <w:r w:rsidR="007B7CE9">
                        <w:rPr>
                          <w:b/>
                          <w:bCs/>
                        </w:rPr>
                        <w:t xml:space="preserve"> 2020</w:t>
                      </w:r>
                      <w:r w:rsidR="00236E57">
                        <w:rPr>
                          <w:b/>
                          <w:bCs/>
                        </w:rPr>
                        <w:t xml:space="preserve"> IFTRIP L</w:t>
                      </w:r>
                      <w:r w:rsidR="007B7CE9">
                        <w:rPr>
                          <w:b/>
                          <w:bCs/>
                        </w:rPr>
                        <w:t>IVESTREAM</w:t>
                      </w:r>
                      <w:r w:rsidR="00236E57">
                        <w:rPr>
                          <w:b/>
                          <w:bCs/>
                        </w:rPr>
                        <w:t xml:space="preserve"> </w:t>
                      </w:r>
                    </w:p>
                    <w:p w14:paraId="746DBFCA" w14:textId="3F8E0AEF" w:rsidR="007707DF" w:rsidRDefault="00A5454C" w:rsidP="00352711">
                      <w:pPr>
                        <w:pStyle w:val="ContentsBox"/>
                        <w:rPr>
                          <w:b/>
                          <w:bCs/>
                        </w:rPr>
                      </w:pPr>
                      <w:r w:rsidRPr="00764ED8">
                        <w:rPr>
                          <w:b/>
                          <w:bCs/>
                        </w:rPr>
                        <w:t xml:space="preserve">Premium Submissions Due </w:t>
                      </w:r>
                    </w:p>
                    <w:p w14:paraId="47464937" w14:textId="36D921AB" w:rsidR="00350101" w:rsidRPr="00764ED8" w:rsidRDefault="00350101" w:rsidP="00352711">
                      <w:pPr>
                        <w:pStyle w:val="ContentsBox"/>
                        <w:rPr>
                          <w:b/>
                          <w:bCs/>
                        </w:rPr>
                      </w:pPr>
                      <w:r>
                        <w:rPr>
                          <w:b/>
                          <w:bCs/>
                        </w:rPr>
                        <w:t>Q&amp;A</w:t>
                      </w:r>
                    </w:p>
                    <w:p w14:paraId="31639C26" w14:textId="77777777" w:rsidR="007707DF" w:rsidRPr="00352711" w:rsidRDefault="007707DF" w:rsidP="00352711">
                      <w:pPr>
                        <w:pStyle w:val="ContentsBox"/>
                      </w:pPr>
                    </w:p>
                    <w:p w14:paraId="556A29B5" w14:textId="77777777" w:rsidR="00352711" w:rsidRDefault="00352711" w:rsidP="00352711">
                      <w:pPr>
                        <w:pStyle w:val="ContentsBox"/>
                      </w:pPr>
                    </w:p>
                  </w:txbxContent>
                </v:textbox>
              </v:shape>
            </w:pict>
          </mc:Fallback>
        </mc:AlternateContent>
      </w:r>
      <w:r w:rsidR="00C12CAD">
        <w:rPr>
          <w:noProof/>
        </w:rPr>
        <mc:AlternateContent>
          <mc:Choice Requires="wps">
            <w:drawing>
              <wp:anchor distT="0" distB="0" distL="114300" distR="114300" simplePos="0" relativeHeight="251658241" behindDoc="0" locked="0" layoutInCell="1" allowOverlap="1" wp14:anchorId="78912DAE" wp14:editId="7492642B">
                <wp:simplePos x="0" y="0"/>
                <wp:positionH relativeFrom="column">
                  <wp:posOffset>2051686</wp:posOffset>
                </wp:positionH>
                <wp:positionV relativeFrom="paragraph">
                  <wp:posOffset>292735</wp:posOffset>
                </wp:positionV>
                <wp:extent cx="4549140" cy="4497705"/>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549140" cy="4497705"/>
                        </a:xfrm>
                        <a:prstGeom prst="rect">
                          <a:avLst/>
                        </a:prstGeom>
                        <a:noFill/>
                        <a:ln w="6350">
                          <a:noFill/>
                        </a:ln>
                      </wps:spPr>
                      <wps:txbx>
                        <w:txbxContent>
                          <w:p w14:paraId="1042964E" w14:textId="04433074" w:rsidR="00A5454C" w:rsidRDefault="00097CB8" w:rsidP="00D05379">
                            <w:pPr>
                              <w:pStyle w:val="BodyCopy"/>
                            </w:pPr>
                            <w:r>
                              <w:t xml:space="preserve">It’s a pleasure to </w:t>
                            </w:r>
                            <w:r w:rsidR="00112CEF">
                              <w:t xml:space="preserve">present </w:t>
                            </w:r>
                            <w:r w:rsidR="006F572A">
                              <w:t xml:space="preserve">our final </w:t>
                            </w:r>
                            <w:r w:rsidR="00447A73">
                              <w:t>Under the Cover</w:t>
                            </w:r>
                            <w:r w:rsidR="006F572A">
                              <w:t xml:space="preserve"> </w:t>
                            </w:r>
                            <w:r w:rsidR="00112CEF">
                              <w:t>for</w:t>
                            </w:r>
                            <w:r w:rsidR="006F572A">
                              <w:t xml:space="preserve"> 2020</w:t>
                            </w:r>
                            <w:r w:rsidR="00447A73">
                              <w:t>. This has been an unprecedented year</w:t>
                            </w:r>
                            <w:r w:rsidR="00112CEF">
                              <w:t xml:space="preserve"> which</w:t>
                            </w:r>
                            <w:r w:rsidR="00447A73">
                              <w:t xml:space="preserve"> has brought</w:t>
                            </w:r>
                            <w:r w:rsidR="004F4502">
                              <w:t xml:space="preserve"> </w:t>
                            </w:r>
                            <w:r w:rsidR="00447A73">
                              <w:t xml:space="preserve">many </w:t>
                            </w:r>
                            <w:r w:rsidR="0054086B">
                              <w:t>challenges</w:t>
                            </w:r>
                            <w:r w:rsidR="00821C98">
                              <w:t xml:space="preserve"> and </w:t>
                            </w:r>
                            <w:r w:rsidR="00112CEF">
                              <w:t>changes.</w:t>
                            </w:r>
                            <w:r w:rsidR="00821C98">
                              <w:t xml:space="preserve"> Among the takeaways from this yea</w:t>
                            </w:r>
                            <w:r w:rsidR="002720A2">
                              <w:t>r</w:t>
                            </w:r>
                            <w:r w:rsidR="008E1C4A">
                              <w:t xml:space="preserve"> is that as communities, our collective strength allows us to </w:t>
                            </w:r>
                            <w:r w:rsidR="00077AB2">
                              <w:t>evolve and adapt</w:t>
                            </w:r>
                            <w:r w:rsidR="00722C47">
                              <w:t>,</w:t>
                            </w:r>
                            <w:r w:rsidR="00077AB2">
                              <w:t xml:space="preserve"> even during uncertain times.</w:t>
                            </w:r>
                            <w:r w:rsidR="00821C98">
                              <w:t xml:space="preserve"> </w:t>
                            </w:r>
                            <w:r w:rsidR="00077AB2">
                              <w:t xml:space="preserve">At ARPC, we have sought to </w:t>
                            </w:r>
                            <w:r w:rsidR="00157E94">
                              <w:t>adapt</w:t>
                            </w:r>
                            <w:r w:rsidR="00A5454C">
                              <w:t xml:space="preserve"> in ways that </w:t>
                            </w:r>
                            <w:r w:rsidR="00585D5D">
                              <w:t>serve you,</w:t>
                            </w:r>
                            <w:r w:rsidR="00A5454C">
                              <w:t xml:space="preserve"> our insurer customers.</w:t>
                            </w:r>
                          </w:p>
                          <w:p w14:paraId="392E7DEB" w14:textId="197051D3" w:rsidR="00BE4281" w:rsidRDefault="0041022D" w:rsidP="00D05379">
                            <w:pPr>
                              <w:pStyle w:val="BodyCopy"/>
                            </w:pPr>
                            <w:r>
                              <w:t xml:space="preserve">ARPC successfully hosted </w:t>
                            </w:r>
                            <w:r w:rsidR="00154103">
                              <w:t>its</w:t>
                            </w:r>
                            <w:r>
                              <w:t xml:space="preserve"> </w:t>
                            </w:r>
                            <w:r>
                              <w:rPr>
                                <w:i/>
                                <w:iCs/>
                              </w:rPr>
                              <w:t xml:space="preserve">2020 Terrorism Risk and Insurance Webinar </w:t>
                            </w:r>
                            <w:r>
                              <w:t>on</w:t>
                            </w:r>
                            <w:r w:rsidR="00154103">
                              <w:t xml:space="preserve"> Thursday</w:t>
                            </w:r>
                            <w:r>
                              <w:t xml:space="preserve"> 12 </w:t>
                            </w:r>
                            <w:r w:rsidR="00D45DF6">
                              <w:t>November</w:t>
                            </w:r>
                            <w:r>
                              <w:t>. This event attracted over 200 delegate</w:t>
                            </w:r>
                            <w:r w:rsidR="000C4FAF">
                              <w:t xml:space="preserve"> registrations</w:t>
                            </w:r>
                            <w:r>
                              <w:t xml:space="preserve"> and showcased </w:t>
                            </w:r>
                            <w:r w:rsidR="00BE4281">
                              <w:t>the high-level thinking of leading industry experts</w:t>
                            </w:r>
                            <w:r w:rsidR="00CB193F">
                              <w:t>,</w:t>
                            </w:r>
                            <w:r w:rsidR="00BE4281">
                              <w:t xml:space="preserve"> Risk Frontiers and CHC Global. </w:t>
                            </w:r>
                          </w:p>
                          <w:p w14:paraId="3D5DFF69" w14:textId="088FB243" w:rsidR="0083292F" w:rsidRDefault="003171AF" w:rsidP="00D05379">
                            <w:pPr>
                              <w:pStyle w:val="BodyCopy"/>
                            </w:pPr>
                            <w:r>
                              <w:t xml:space="preserve">October saw </w:t>
                            </w:r>
                            <w:r w:rsidR="0083292F">
                              <w:t xml:space="preserve">us launch </w:t>
                            </w:r>
                            <w:r w:rsidR="00AF4472">
                              <w:t>the</w:t>
                            </w:r>
                            <w:r w:rsidR="0083292F">
                              <w:t xml:space="preserve"> inaugural </w:t>
                            </w:r>
                            <w:r w:rsidR="0083292F">
                              <w:rPr>
                                <w:i/>
                                <w:iCs/>
                              </w:rPr>
                              <w:t xml:space="preserve">ARPC Insurer Customer </w:t>
                            </w:r>
                            <w:r w:rsidR="00BE4281">
                              <w:rPr>
                                <w:i/>
                                <w:iCs/>
                              </w:rPr>
                              <w:t>Survey.</w:t>
                            </w:r>
                            <w:r w:rsidR="00AF4472">
                              <w:rPr>
                                <w:i/>
                                <w:iCs/>
                              </w:rPr>
                              <w:t xml:space="preserve"> </w:t>
                            </w:r>
                            <w:r w:rsidR="00AF4472">
                              <w:t xml:space="preserve">This is ARPC’s first survey of its insurer </w:t>
                            </w:r>
                            <w:r w:rsidR="00B275E7">
                              <w:t>customers</w:t>
                            </w:r>
                            <w:r w:rsidR="001760CB">
                              <w:t xml:space="preserve"> </w:t>
                            </w:r>
                            <w:r w:rsidR="00B275E7">
                              <w:t>and</w:t>
                            </w:r>
                            <w:r w:rsidR="00AF4472">
                              <w:t xml:space="preserve"> will assist us with assessing how we are </w:t>
                            </w:r>
                            <w:r w:rsidR="003E261A">
                              <w:t>performing</w:t>
                            </w:r>
                            <w:r w:rsidR="00AF4472">
                              <w:t xml:space="preserve"> and </w:t>
                            </w:r>
                            <w:r w:rsidR="003E261A">
                              <w:t>whether</w:t>
                            </w:r>
                            <w:r w:rsidR="00AF4472">
                              <w:t xml:space="preserve"> there are any areas</w:t>
                            </w:r>
                            <w:r w:rsidR="00B275E7">
                              <w:t xml:space="preserve"> in which</w:t>
                            </w:r>
                            <w:r w:rsidR="00AF4472">
                              <w:t xml:space="preserve"> we can improve our service. </w:t>
                            </w:r>
                          </w:p>
                          <w:p w14:paraId="1656FDB9" w14:textId="4E28F62D" w:rsidR="008021EB" w:rsidRDefault="00BC6A9C" w:rsidP="00D05379">
                            <w:pPr>
                              <w:pStyle w:val="BodyCopy"/>
                            </w:pPr>
                            <w:r>
                              <w:t xml:space="preserve">As 2020 IFTRIP </w:t>
                            </w:r>
                            <w:r w:rsidR="0048234C">
                              <w:t>(</w:t>
                            </w:r>
                            <w:r>
                              <w:t>I</w:t>
                            </w:r>
                            <w:r w:rsidR="000C4FAF">
                              <w:t xml:space="preserve">nternational Forum of </w:t>
                            </w:r>
                            <w:r w:rsidR="002D4B01">
                              <w:t>Terr</w:t>
                            </w:r>
                            <w:r w:rsidR="0048234C">
                              <w:t>orism Risk (Re) Insurance Pools)</w:t>
                            </w:r>
                            <w:r>
                              <w:t xml:space="preserve"> President, it was </w:t>
                            </w:r>
                            <w:r w:rsidR="0028465B">
                              <w:t>great</w:t>
                            </w:r>
                            <w:r w:rsidR="00AB2606">
                              <w:t xml:space="preserve"> to participate in this year’s virtual </w:t>
                            </w:r>
                            <w:r w:rsidR="00584DAD">
                              <w:t>IFTRIP</w:t>
                            </w:r>
                            <w:r w:rsidR="00AB2606">
                              <w:t xml:space="preserve"> </w:t>
                            </w:r>
                            <w:r w:rsidR="00584DAD">
                              <w:t>LIVESTREAM</w:t>
                            </w:r>
                            <w:r w:rsidR="00AB2606">
                              <w:t xml:space="preserve"> </w:t>
                            </w:r>
                            <w:r w:rsidR="00FF4AD2">
                              <w:t>conference</w:t>
                            </w:r>
                            <w:r w:rsidR="00AB2606">
                              <w:t>.</w:t>
                            </w:r>
                            <w:r w:rsidR="00E36552">
                              <w:t xml:space="preserve"> </w:t>
                            </w:r>
                            <w:r w:rsidR="00532C0F">
                              <w:t>The speaker line-up</w:t>
                            </w:r>
                            <w:r w:rsidR="00E36552">
                              <w:t xml:space="preserve"> was </w:t>
                            </w:r>
                            <w:r w:rsidR="00532C0F">
                              <w:t>very impressive</w:t>
                            </w:r>
                            <w:r w:rsidR="00E36552">
                              <w:t xml:space="preserve">, </w:t>
                            </w:r>
                            <w:r w:rsidR="000015F7">
                              <w:t xml:space="preserve">with </w:t>
                            </w:r>
                            <w:r w:rsidR="0016566C">
                              <w:t>much discussion</w:t>
                            </w:r>
                            <w:r w:rsidR="00E36552">
                              <w:t xml:space="preserve"> of system</w:t>
                            </w:r>
                            <w:r w:rsidR="008C2BAD">
                              <w:t>ic</w:t>
                            </w:r>
                            <w:r w:rsidR="00E36552">
                              <w:t xml:space="preserve"> risk </w:t>
                            </w:r>
                            <w:r w:rsidR="00F6727A">
                              <w:t xml:space="preserve">coverage </w:t>
                            </w:r>
                            <w:r w:rsidR="000A4F40">
                              <w:t xml:space="preserve">in the context of 2020. </w:t>
                            </w:r>
                            <w:r w:rsidR="00E36552">
                              <w:t xml:space="preserve"> </w:t>
                            </w:r>
                          </w:p>
                          <w:p w14:paraId="73A73FBC" w14:textId="3EBAF8FD" w:rsidR="00BE4281" w:rsidRDefault="00A65446" w:rsidP="00D05379">
                            <w:pPr>
                              <w:pStyle w:val="BodyCopy"/>
                            </w:pPr>
                            <w:r>
                              <w:t>ARPC</w:t>
                            </w:r>
                            <w:r w:rsidR="00B96AD2">
                              <w:t>’s 2019-2020 Annual Report was tabled in Parliament in October</w:t>
                            </w:r>
                            <w:r w:rsidR="00A027A7">
                              <w:t xml:space="preserve"> and can be viewed </w:t>
                            </w:r>
                            <w:hyperlink r:id="rId15" w:history="1">
                              <w:r w:rsidR="00A027A7" w:rsidRPr="00FF5765">
                                <w:rPr>
                                  <w:rStyle w:val="Hyperlink"/>
                                  <w:color w:val="141313" w:themeColor="text1"/>
                                </w:rPr>
                                <w:t>here</w:t>
                              </w:r>
                            </w:hyperlink>
                            <w:r w:rsidR="00B96AD2">
                              <w:t xml:space="preserve">. The report showcases strong operational and financial performance during the financial year. </w:t>
                            </w:r>
                          </w:p>
                          <w:p w14:paraId="7D83FADB" w14:textId="1EE6B1E5" w:rsidR="00764ED8" w:rsidRPr="00AF4472" w:rsidRDefault="00764ED8" w:rsidP="00D05379">
                            <w:pPr>
                              <w:pStyle w:val="BodyCopy"/>
                            </w:pPr>
                            <w:r>
                              <w:t xml:space="preserve">Wishing you a safe, healthy and happy holiday season. </w:t>
                            </w:r>
                          </w:p>
                          <w:p w14:paraId="02C35A20" w14:textId="77777777" w:rsidR="00352711" w:rsidRPr="00433078" w:rsidRDefault="00352711" w:rsidP="00433078">
                            <w:pPr>
                              <w:pStyle w:val="BodyCopy"/>
                            </w:pPr>
                          </w:p>
                        </w:txbxContent>
                      </wps:txbx>
                      <wps:bodyPr rot="0" spcFirstLastPara="0" vertOverflow="overflow" horzOverflow="overflow" vert="horz" wrap="square" lIns="0" tIns="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912DAE" id="Text Box 10" o:spid="_x0000_s1027" type="#_x0000_t202" style="position:absolute;margin-left:161.55pt;margin-top:23.05pt;width:358.2pt;height:354.1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" filled="f" stroked="f" strokeweight=".5pt">
                <v:textbox inset="0,0">
                  <w:txbxContent>
                    <w:p w14:paraId="1042964E" w14:textId="04433074" w:rsidR="00A5454C" w:rsidRDefault="00097CB8" w:rsidP="00D05379">
                      <w:pPr>
                        <w:pStyle w:val="BodyCopy"/>
                      </w:pPr>
                      <w:r>
                        <w:t xml:space="preserve">It’s a pleasure to </w:t>
                      </w:r>
                      <w:r w:rsidR="00112CEF">
                        <w:t xml:space="preserve">present </w:t>
                      </w:r>
                      <w:r w:rsidR="006F572A">
                        <w:t xml:space="preserve">our final </w:t>
                      </w:r>
                      <w:r w:rsidR="00447A73">
                        <w:t>Under the Cover</w:t>
                      </w:r>
                      <w:r w:rsidR="006F572A">
                        <w:t xml:space="preserve"> </w:t>
                      </w:r>
                      <w:r w:rsidR="00112CEF">
                        <w:t>for</w:t>
                      </w:r>
                      <w:r w:rsidR="006F572A">
                        <w:t xml:space="preserve"> 2020</w:t>
                      </w:r>
                      <w:r w:rsidR="00447A73">
                        <w:t>. This has been an unprecedented year</w:t>
                      </w:r>
                      <w:r w:rsidR="00112CEF">
                        <w:t xml:space="preserve"> which</w:t>
                      </w:r>
                      <w:r w:rsidR="00447A73">
                        <w:t xml:space="preserve"> has brought</w:t>
                      </w:r>
                      <w:r w:rsidR="004F4502">
                        <w:t xml:space="preserve"> </w:t>
                      </w:r>
                      <w:r w:rsidR="00447A73">
                        <w:t xml:space="preserve">many </w:t>
                      </w:r>
                      <w:r w:rsidR="0054086B">
                        <w:t>challenges</w:t>
                      </w:r>
                      <w:r w:rsidR="00821C98">
                        <w:t xml:space="preserve"> and </w:t>
                      </w:r>
                      <w:r w:rsidR="00112CEF">
                        <w:t>changes.</w:t>
                      </w:r>
                      <w:r w:rsidR="00821C98">
                        <w:t xml:space="preserve"> Among the takeaways from this yea</w:t>
                      </w:r>
                      <w:r w:rsidR="002720A2">
                        <w:t>r</w:t>
                      </w:r>
                      <w:r w:rsidR="008E1C4A">
                        <w:t xml:space="preserve"> is that as communities, our collective strength allows us to </w:t>
                      </w:r>
                      <w:r w:rsidR="00077AB2">
                        <w:t>evolve and adapt</w:t>
                      </w:r>
                      <w:r w:rsidR="00722C47">
                        <w:t>,</w:t>
                      </w:r>
                      <w:r w:rsidR="00077AB2">
                        <w:t xml:space="preserve"> even during uncertain times.</w:t>
                      </w:r>
                      <w:r w:rsidR="00821C98">
                        <w:t xml:space="preserve"> </w:t>
                      </w:r>
                      <w:r w:rsidR="00077AB2">
                        <w:t xml:space="preserve">At ARPC, we have sought to </w:t>
                      </w:r>
                      <w:r w:rsidR="00157E94">
                        <w:t>adapt</w:t>
                      </w:r>
                      <w:r w:rsidR="00A5454C">
                        <w:t xml:space="preserve"> in ways that </w:t>
                      </w:r>
                      <w:r w:rsidR="00585D5D">
                        <w:t>serve you,</w:t>
                      </w:r>
                      <w:r w:rsidR="00A5454C">
                        <w:t xml:space="preserve"> our insurer customers.</w:t>
                      </w:r>
                    </w:p>
                    <w:p w14:paraId="392E7DEB" w14:textId="197051D3" w:rsidR="00BE4281" w:rsidRDefault="0041022D" w:rsidP="00D05379">
                      <w:pPr>
                        <w:pStyle w:val="BodyCopy"/>
                      </w:pPr>
                      <w:r>
                        <w:t xml:space="preserve">ARPC successfully hosted </w:t>
                      </w:r>
                      <w:r w:rsidR="00154103">
                        <w:t>its</w:t>
                      </w:r>
                      <w:r>
                        <w:t xml:space="preserve"> </w:t>
                      </w:r>
                      <w:r>
                        <w:rPr>
                          <w:i/>
                          <w:iCs/>
                        </w:rPr>
                        <w:t xml:space="preserve">2020 Terrorism Risk and Insurance Webinar </w:t>
                      </w:r>
                      <w:r>
                        <w:t>on</w:t>
                      </w:r>
                      <w:r w:rsidR="00154103">
                        <w:t xml:space="preserve"> Thursday</w:t>
                      </w:r>
                      <w:r>
                        <w:t xml:space="preserve"> 12 </w:t>
                      </w:r>
                      <w:r w:rsidR="00D45DF6">
                        <w:t>November</w:t>
                      </w:r>
                      <w:r>
                        <w:t>. This event attracted over 200 delegate</w:t>
                      </w:r>
                      <w:r w:rsidR="000C4FAF">
                        <w:t xml:space="preserve"> registrations</w:t>
                      </w:r>
                      <w:r>
                        <w:t xml:space="preserve"> and showcased </w:t>
                      </w:r>
                      <w:r w:rsidR="00BE4281">
                        <w:t>the high-level thinking of leading industry experts</w:t>
                      </w:r>
                      <w:r w:rsidR="00CB193F">
                        <w:t>,</w:t>
                      </w:r>
                      <w:r w:rsidR="00BE4281">
                        <w:t xml:space="preserve"> Risk Frontiers and CHC Global. </w:t>
                      </w:r>
                    </w:p>
                    <w:p w14:paraId="3D5DFF69" w14:textId="088FB243" w:rsidR="0083292F" w:rsidRDefault="003171AF" w:rsidP="00D05379">
                      <w:pPr>
                        <w:pStyle w:val="BodyCopy"/>
                      </w:pPr>
                      <w:r>
                        <w:t xml:space="preserve">October saw </w:t>
                      </w:r>
                      <w:r w:rsidR="0083292F">
                        <w:t xml:space="preserve">us launch </w:t>
                      </w:r>
                      <w:r w:rsidR="00AF4472">
                        <w:t>the</w:t>
                      </w:r>
                      <w:r w:rsidR="0083292F">
                        <w:t xml:space="preserve"> inaugural </w:t>
                      </w:r>
                      <w:r w:rsidR="0083292F">
                        <w:rPr>
                          <w:i/>
                          <w:iCs/>
                        </w:rPr>
                        <w:t xml:space="preserve">ARPC Insurer Customer </w:t>
                      </w:r>
                      <w:r w:rsidR="00BE4281">
                        <w:rPr>
                          <w:i/>
                          <w:iCs/>
                        </w:rPr>
                        <w:t>Survey.</w:t>
                      </w:r>
                      <w:r w:rsidR="00AF4472">
                        <w:rPr>
                          <w:i/>
                          <w:iCs/>
                        </w:rPr>
                        <w:t xml:space="preserve"> </w:t>
                      </w:r>
                      <w:r w:rsidR="00AF4472">
                        <w:t xml:space="preserve">This is ARPC’s first survey of its insurer </w:t>
                      </w:r>
                      <w:r w:rsidR="00B275E7">
                        <w:t>customers</w:t>
                      </w:r>
                      <w:r w:rsidR="001760CB">
                        <w:t xml:space="preserve"> </w:t>
                      </w:r>
                      <w:r w:rsidR="00B275E7">
                        <w:t>and</w:t>
                      </w:r>
                      <w:r w:rsidR="00AF4472">
                        <w:t xml:space="preserve"> will assist us with assessing how we are </w:t>
                      </w:r>
                      <w:r w:rsidR="003E261A">
                        <w:t>performing</w:t>
                      </w:r>
                      <w:r w:rsidR="00AF4472">
                        <w:t xml:space="preserve"> and </w:t>
                      </w:r>
                      <w:r w:rsidR="003E261A">
                        <w:t>whether</w:t>
                      </w:r>
                      <w:r w:rsidR="00AF4472">
                        <w:t xml:space="preserve"> there are any areas</w:t>
                      </w:r>
                      <w:r w:rsidR="00B275E7">
                        <w:t xml:space="preserve"> in which</w:t>
                      </w:r>
                      <w:r w:rsidR="00AF4472">
                        <w:t xml:space="preserve"> we can improve our service. </w:t>
                      </w:r>
                    </w:p>
                    <w:p w14:paraId="1656FDB9" w14:textId="4E28F62D" w:rsidR="008021EB" w:rsidRDefault="00BC6A9C" w:rsidP="00D05379">
                      <w:pPr>
                        <w:pStyle w:val="BodyCopy"/>
                      </w:pPr>
                      <w:r>
                        <w:t xml:space="preserve">As 2020 IFTRIP </w:t>
                      </w:r>
                      <w:r w:rsidR="0048234C">
                        <w:t>(</w:t>
                      </w:r>
                      <w:r>
                        <w:t>I</w:t>
                      </w:r>
                      <w:r w:rsidR="000C4FAF">
                        <w:t xml:space="preserve">nternational Forum of </w:t>
                      </w:r>
                      <w:r w:rsidR="002D4B01">
                        <w:t>Terr</w:t>
                      </w:r>
                      <w:r w:rsidR="0048234C">
                        <w:t>orism Risk (Re) Insurance Pools)</w:t>
                      </w:r>
                      <w:r>
                        <w:t xml:space="preserve"> President, it was </w:t>
                      </w:r>
                      <w:r w:rsidR="0028465B">
                        <w:t>great</w:t>
                      </w:r>
                      <w:r w:rsidR="00AB2606">
                        <w:t xml:space="preserve"> to participate in this year’s virtual </w:t>
                      </w:r>
                      <w:r w:rsidR="00584DAD">
                        <w:t>IFTRIP</w:t>
                      </w:r>
                      <w:r w:rsidR="00AB2606">
                        <w:t xml:space="preserve"> </w:t>
                      </w:r>
                      <w:r w:rsidR="00584DAD">
                        <w:t>LIVESTREAM</w:t>
                      </w:r>
                      <w:r w:rsidR="00AB2606">
                        <w:t xml:space="preserve"> </w:t>
                      </w:r>
                      <w:r w:rsidR="00FF4AD2">
                        <w:t>conference</w:t>
                      </w:r>
                      <w:r w:rsidR="00AB2606">
                        <w:t>.</w:t>
                      </w:r>
                      <w:r w:rsidR="00E36552">
                        <w:t xml:space="preserve"> </w:t>
                      </w:r>
                      <w:r w:rsidR="00532C0F">
                        <w:t>The speaker line-up</w:t>
                      </w:r>
                      <w:r w:rsidR="00E36552">
                        <w:t xml:space="preserve"> was </w:t>
                      </w:r>
                      <w:r w:rsidR="00532C0F">
                        <w:t>very impressive</w:t>
                      </w:r>
                      <w:r w:rsidR="00E36552">
                        <w:t xml:space="preserve">, </w:t>
                      </w:r>
                      <w:r w:rsidR="000015F7">
                        <w:t xml:space="preserve">with </w:t>
                      </w:r>
                      <w:r w:rsidR="0016566C">
                        <w:t>much discussion</w:t>
                      </w:r>
                      <w:r w:rsidR="00E36552">
                        <w:t xml:space="preserve"> of system</w:t>
                      </w:r>
                      <w:r w:rsidR="008C2BAD">
                        <w:t>ic</w:t>
                      </w:r>
                      <w:r w:rsidR="00E36552">
                        <w:t xml:space="preserve"> risk </w:t>
                      </w:r>
                      <w:r w:rsidR="00F6727A">
                        <w:t xml:space="preserve">coverage </w:t>
                      </w:r>
                      <w:r w:rsidR="000A4F40">
                        <w:t xml:space="preserve">in the context of 2020. </w:t>
                      </w:r>
                      <w:r w:rsidR="00E36552">
                        <w:t xml:space="preserve"> </w:t>
                      </w:r>
                    </w:p>
                    <w:p w14:paraId="73A73FBC" w14:textId="3EBAF8FD" w:rsidR="00BE4281" w:rsidRDefault="00A65446" w:rsidP="00D05379">
                      <w:pPr>
                        <w:pStyle w:val="BodyCopy"/>
                      </w:pPr>
                      <w:r>
                        <w:t>ARPC</w:t>
                      </w:r>
                      <w:r w:rsidR="00B96AD2">
                        <w:t>’s 2019-2020 Annual Report was tabled in Parliament in October</w:t>
                      </w:r>
                      <w:r w:rsidR="00A027A7">
                        <w:t xml:space="preserve"> and can be viewed </w:t>
                      </w:r>
                      <w:hyperlink r:id="rId16" w:history="1">
                        <w:r w:rsidR="00A027A7" w:rsidRPr="00FF5765">
                          <w:rPr>
                            <w:rStyle w:val="Hyperlink"/>
                            <w:color w:val="141313" w:themeColor="text1"/>
                          </w:rPr>
                          <w:t>here</w:t>
                        </w:r>
                      </w:hyperlink>
                      <w:r w:rsidR="00B96AD2">
                        <w:t xml:space="preserve">. The report showcases strong operational and financial performance during the financial year. </w:t>
                      </w:r>
                    </w:p>
                    <w:p w14:paraId="7D83FADB" w14:textId="1EE6B1E5" w:rsidR="00764ED8" w:rsidRPr="00AF4472" w:rsidRDefault="00764ED8" w:rsidP="00D05379">
                      <w:pPr>
                        <w:pStyle w:val="BodyCopy"/>
                      </w:pPr>
                      <w:r>
                        <w:t xml:space="preserve">Wishing you a safe, healthy and happy holiday season. </w:t>
                      </w:r>
                    </w:p>
                    <w:p w14:paraId="02C35A20" w14:textId="77777777" w:rsidR="00352711" w:rsidRPr="00433078" w:rsidRDefault="00352711" w:rsidP="00433078">
                      <w:pPr>
                        <w:pStyle w:val="BodyCopy"/>
                      </w:pPr>
                    </w:p>
                  </w:txbxContent>
                </v:textbox>
              </v:shape>
            </w:pict>
          </mc:Fallback>
        </mc:AlternateContent>
      </w:r>
      <w:r w:rsidR="00326995">
        <w:rPr>
          <w:noProof/>
        </w:rPr>
        <mc:AlternateContent>
          <mc:Choice Requires="wps">
            <w:drawing>
              <wp:anchor distT="0" distB="0" distL="114300" distR="114300" simplePos="0" relativeHeight="251658243" behindDoc="0" locked="0" layoutInCell="1" allowOverlap="1" wp14:anchorId="2F19BE7B" wp14:editId="09AD4E14">
                <wp:simplePos x="0" y="0"/>
                <wp:positionH relativeFrom="column">
                  <wp:posOffset>4846320</wp:posOffset>
                </wp:positionH>
                <wp:positionV relativeFrom="paragraph">
                  <wp:posOffset>-1176770</wp:posOffset>
                </wp:positionV>
                <wp:extent cx="1818928" cy="3048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818928" cy="304800"/>
                        </a:xfrm>
                        <a:prstGeom prst="rect">
                          <a:avLst/>
                        </a:prstGeom>
                        <a:solidFill>
                          <a:schemeClr val="lt1"/>
                        </a:solidFill>
                        <a:ln w="6350">
                          <a:noFill/>
                        </a:ln>
                      </wps:spPr>
                      <wps:txbx>
                        <w:txbxContent>
                          <w:p w14:paraId="13840AD9" w14:textId="3C6950D1" w:rsidR="00326995" w:rsidRPr="00895849" w:rsidRDefault="000B58C9" w:rsidP="00895849">
                            <w:pPr>
                              <w:pStyle w:val="ContentsBox"/>
                              <w:jc w:val="right"/>
                            </w:pPr>
                            <w:r>
                              <w:t>DECEMBER</w:t>
                            </w:r>
                            <w:r w:rsidR="00864A06">
                              <w:t xml:space="preserve"> 20</w:t>
                            </w:r>
                            <w:r w:rsidR="001D0E6D">
                              <w:t>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F19BE7B" id="Text Box 2" o:spid="_x0000_s1028" type="#_x0000_t202" style="position:absolute;margin-left:381.6pt;margin-top:-92.65pt;width:143.2pt;height:24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" fillcolor="white [3201]" stroked="f" strokeweight=".5pt">
                <v:textbox>
                  <w:txbxContent>
                    <w:p w14:paraId="13840AD9" w14:textId="3C6950D1" w:rsidR="00326995" w:rsidRPr="00895849" w:rsidRDefault="000B58C9" w:rsidP="00895849">
                      <w:pPr>
                        <w:pStyle w:val="ContentsBox"/>
                        <w:jc w:val="right"/>
                      </w:pPr>
                      <w:r>
                        <w:t>DECEMBER</w:t>
                      </w:r>
                      <w:r w:rsidR="00864A06">
                        <w:t xml:space="preserve"> 20</w:t>
                      </w:r>
                      <w:r w:rsidR="001D0E6D">
                        <w:t>20</w:t>
                      </w:r>
                    </w:p>
                  </w:txbxContent>
                </v:textbox>
              </v:shape>
            </w:pict>
          </mc:Fallback>
        </mc:AlternateContent>
      </w:r>
      <w:r w:rsidR="00B861E8">
        <w:rPr>
          <w:noProof/>
        </w:rPr>
        <mc:AlternateContent>
          <mc:Choice Requires="wps">
            <w:drawing>
              <wp:anchor distT="0" distB="0" distL="114300" distR="114300" simplePos="0" relativeHeight="251658242" behindDoc="0" locked="0" layoutInCell="1" allowOverlap="1" wp14:anchorId="58909300" wp14:editId="3D6447E2">
                <wp:simplePos x="0" y="0"/>
                <wp:positionH relativeFrom="column">
                  <wp:posOffset>3088640</wp:posOffset>
                </wp:positionH>
                <wp:positionV relativeFrom="paragraph">
                  <wp:posOffset>-35348</wp:posOffset>
                </wp:positionV>
                <wp:extent cx="3378200" cy="2286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3378200" cy="228600"/>
                        </a:xfrm>
                        <a:prstGeom prst="rect">
                          <a:avLst/>
                        </a:prstGeom>
                        <a:noFill/>
                        <a:ln w="6350">
                          <a:noFill/>
                        </a:ln>
                      </wps:spPr>
                      <wps:txbx>
                        <w:txbxContent>
                          <w:p w14:paraId="1244EECF" w14:textId="018915B6" w:rsidR="00433078" w:rsidRPr="00433078" w:rsidRDefault="00433078" w:rsidP="00433078">
                            <w:pPr>
                              <w:pStyle w:val="HeadingOne"/>
                            </w:pPr>
                            <w:r w:rsidRPr="00433078">
                              <w:t xml:space="preserve">Welcome to the </w:t>
                            </w:r>
                            <w:r w:rsidR="000B58C9">
                              <w:t>Summer</w:t>
                            </w:r>
                            <w:r w:rsidRPr="00433078">
                              <w:t xml:space="preserve"> edition of our newsletter.</w:t>
                            </w:r>
                          </w:p>
                          <w:p w14:paraId="798A277B" w14:textId="77777777" w:rsidR="00433078" w:rsidRDefault="00433078"/>
                        </w:txbxContent>
                      </wps:txbx>
                      <wps:bodyPr rot="0" spcFirstLastPara="0" vertOverflow="overflow" horzOverflow="overflow" vert="horz" wrap="square" lIns="0" tIns="0" rIns="91440" bIns="0" numCol="1" spcCol="0" rtlCol="0" fromWordArt="0" anchor="t" anchorCtr="0" forceAA="0" compatLnSpc="1">
                        <a:prstTxWarp prst="textNoShape">
                          <a:avLst/>
                        </a:prstTxWarp>
                        <a:noAutofit/>
                      </wps:bodyPr>
                    </wps:wsp>
                  </a:graphicData>
                </a:graphic>
              </wp:anchor>
            </w:drawing>
          </mc:Choice>
          <mc:Fallback>
            <w:pict>
              <v:shape w14:anchorId="58909300" id="Text Box 12" o:spid="_x0000_s1029" type="#_x0000_t202" style="position:absolute;margin-left:243.2pt;margin-top:-2.8pt;width:266pt;height:18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" filled="f" stroked="f" strokeweight=".5pt">
                <v:textbox inset="0,0,,0">
                  <w:txbxContent>
                    <w:p w14:paraId="1244EECF" w14:textId="018915B6" w:rsidR="00433078" w:rsidRPr="00433078" w:rsidRDefault="00433078" w:rsidP="00433078">
                      <w:pPr>
                        <w:pStyle w:val="HeadingOne"/>
                      </w:pPr>
                      <w:r w:rsidRPr="00433078">
                        <w:t xml:space="preserve">Welcome to the </w:t>
                      </w:r>
                      <w:r w:rsidR="000B58C9">
                        <w:t>Summer</w:t>
                      </w:r>
                      <w:r w:rsidRPr="00433078">
                        <w:t xml:space="preserve"> edition of our newsletter.</w:t>
                      </w:r>
                    </w:p>
                    <w:p w14:paraId="798A277B" w14:textId="77777777" w:rsidR="00433078" w:rsidRDefault="00433078"/>
                  </w:txbxContent>
                </v:textbox>
              </v:shape>
            </w:pict>
          </mc:Fallback>
        </mc:AlternateContent>
      </w:r>
    </w:p>
    <w:p w14:paraId="62A24F2A" w14:textId="34BAEA73" w:rsidR="00614DE4" w:rsidRPr="00AD63C1" w:rsidRDefault="00F31AFD" w:rsidP="00614DE4">
      <w:pPr>
        <w:pStyle w:val="HeadingTwo"/>
        <w:rPr>
          <w:rFonts w:ascii="Calibri Light" w:hAnsi="Calibri Light" w:cs="Calibri Light"/>
          <w:color w:val="000000"/>
          <w:sz w:val="20"/>
          <w:szCs w:val="20"/>
          <w:lang w:val="en-GB"/>
        </w:rPr>
      </w:pPr>
      <w:r>
        <w:rPr>
          <w:noProof/>
        </w:rPr>
        <w:lastRenderedPageBreak/>
        <w:drawing>
          <wp:anchor distT="0" distB="0" distL="114300" distR="114300" simplePos="0" relativeHeight="251658250" behindDoc="1" locked="0" layoutInCell="1" allowOverlap="1" wp14:anchorId="4B268C02" wp14:editId="46CA0D08">
            <wp:simplePos x="0" y="0"/>
            <wp:positionH relativeFrom="page">
              <wp:posOffset>3787140</wp:posOffset>
            </wp:positionH>
            <wp:positionV relativeFrom="page">
              <wp:posOffset>1111456</wp:posOffset>
            </wp:positionV>
            <wp:extent cx="3127375" cy="7327265"/>
            <wp:effectExtent l="0" t="0" r="0" b="698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TC-ShadedBox.jpg"/>
                    <pic:cNvPicPr/>
                  </pic:nvPicPr>
                  <pic:blipFill>
                    <a:blip r:embed="rId17"/>
                    <a:stretch>
                      <a:fillRect/>
                    </a:stretch>
                  </pic:blipFill>
                  <pic:spPr>
                    <a:xfrm>
                      <a:off x="0" y="0"/>
                      <a:ext cx="3127375" cy="7327265"/>
                    </a:xfrm>
                    <a:prstGeom prst="rect">
                      <a:avLst/>
                    </a:prstGeom>
                  </pic:spPr>
                </pic:pic>
              </a:graphicData>
            </a:graphic>
            <wp14:sizeRelH relativeFrom="margin">
              <wp14:pctWidth>0</wp14:pctWidth>
            </wp14:sizeRelH>
            <wp14:sizeRelV relativeFrom="margin">
              <wp14:pctHeight>0</wp14:pctHeight>
            </wp14:sizeRelV>
          </wp:anchor>
        </w:drawing>
      </w:r>
      <w:r w:rsidR="009167E8">
        <w:rPr>
          <w:noProof/>
        </w:rPr>
        <mc:AlternateContent>
          <mc:Choice Requires="wps">
            <w:drawing>
              <wp:anchor distT="45720" distB="45720" distL="114300" distR="114300" simplePos="0" relativeHeight="251658245" behindDoc="0" locked="0" layoutInCell="1" allowOverlap="1" wp14:anchorId="161AA746" wp14:editId="01C115BF">
                <wp:simplePos x="0" y="0"/>
                <wp:positionH relativeFrom="margin">
                  <wp:posOffset>3132455</wp:posOffset>
                </wp:positionH>
                <wp:positionV relativeFrom="paragraph">
                  <wp:posOffset>0</wp:posOffset>
                </wp:positionV>
                <wp:extent cx="2936875" cy="2484120"/>
                <wp:effectExtent l="0" t="0" r="0" b="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6875" cy="2484120"/>
                        </a:xfrm>
                        <a:prstGeom prst="rect">
                          <a:avLst/>
                        </a:prstGeom>
                        <a:noFill/>
                        <a:ln w="9525">
                          <a:noFill/>
                          <a:miter lim="800000"/>
                          <a:headEnd/>
                          <a:tailEnd/>
                        </a:ln>
                      </wps:spPr>
                      <wps:txbx>
                        <w:txbxContent>
                          <w:p w14:paraId="581787C5" w14:textId="4627A69F" w:rsidR="00D001A8" w:rsidRPr="00571E3A" w:rsidRDefault="00D001A8" w:rsidP="00571E3A">
                            <w:pPr>
                              <w:pStyle w:val="HeadingTwo"/>
                            </w:pPr>
                            <w:r w:rsidRPr="00571E3A">
                              <w:t xml:space="preserve">ORIMA Survey </w:t>
                            </w:r>
                          </w:p>
                          <w:p w14:paraId="6027F9EB" w14:textId="03774C77" w:rsidR="00D001A8" w:rsidRDefault="005D6CDD" w:rsidP="00F7303F">
                            <w:pPr>
                              <w:pStyle w:val="Bullet"/>
                              <w:numPr>
                                <w:ilvl w:val="0"/>
                                <w:numId w:val="0"/>
                              </w:numPr>
                            </w:pPr>
                            <w:r>
                              <w:t>Many thanks</w:t>
                            </w:r>
                            <w:r w:rsidR="00D001A8">
                              <w:t xml:space="preserve"> to insurer customers </w:t>
                            </w:r>
                            <w:r w:rsidR="003F52B0">
                              <w:t>who participated</w:t>
                            </w:r>
                            <w:r w:rsidR="00D001A8">
                              <w:t xml:space="preserve"> in ARPC’s </w:t>
                            </w:r>
                            <w:r w:rsidR="003F52B0">
                              <w:t>inaugural</w:t>
                            </w:r>
                            <w:r w:rsidR="006D3FE4">
                              <w:t xml:space="preserve"> </w:t>
                            </w:r>
                            <w:r w:rsidR="00D001A8">
                              <w:t>customer survey</w:t>
                            </w:r>
                            <w:r w:rsidR="00F341FB">
                              <w:t>, conducted by independent research agency, ORIMA.</w:t>
                            </w:r>
                            <w:r w:rsidR="009C098C">
                              <w:t xml:space="preserve"> The survey closed on 9 December.</w:t>
                            </w:r>
                          </w:p>
                          <w:p w14:paraId="454B5E0D" w14:textId="633BD1D5" w:rsidR="00B50290" w:rsidRDefault="005A6D0D" w:rsidP="00F7303F">
                            <w:pPr>
                              <w:pStyle w:val="Bullet"/>
                              <w:numPr>
                                <w:ilvl w:val="0"/>
                                <w:numId w:val="0"/>
                              </w:numPr>
                            </w:pPr>
                            <w:r>
                              <w:t xml:space="preserve">The purpose of </w:t>
                            </w:r>
                            <w:r w:rsidR="009C3980">
                              <w:t>th</w:t>
                            </w:r>
                            <w:r w:rsidR="009F3787">
                              <w:t>e</w:t>
                            </w:r>
                            <w:r>
                              <w:t xml:space="preserve"> survey was to seek your feedback on our performance, including </w:t>
                            </w:r>
                            <w:r w:rsidR="009C3980">
                              <w:t xml:space="preserve">what you think ARPC is doing well and if there are any areas in which you think we could improve our service to you. </w:t>
                            </w:r>
                          </w:p>
                          <w:p w14:paraId="409B346B" w14:textId="684BF762" w:rsidR="00C745DC" w:rsidRDefault="00DE5457" w:rsidP="00F7303F">
                            <w:pPr>
                              <w:pStyle w:val="Bullet"/>
                              <w:numPr>
                                <w:ilvl w:val="0"/>
                                <w:numId w:val="0"/>
                              </w:numPr>
                            </w:pPr>
                            <w:r>
                              <w:t xml:space="preserve">Results from this survey will be shared in our </w:t>
                            </w:r>
                            <w:r w:rsidR="009B0B9A">
                              <w:t>2020-21</w:t>
                            </w:r>
                            <w:r>
                              <w:t xml:space="preserve"> annual report</w:t>
                            </w:r>
                            <w:r w:rsidR="009B0B9A">
                              <w:t>.</w:t>
                            </w:r>
                            <w:r w:rsidR="009B0532">
                              <w:t xml:space="preserve"> The survey will be repeated in the coming years using the 2020 survey as a baseline.</w:t>
                            </w:r>
                          </w:p>
                          <w:p w14:paraId="54474F7B" w14:textId="6C9E213C" w:rsidR="009C3980" w:rsidRPr="00D001A8" w:rsidRDefault="009C3980" w:rsidP="00F7303F">
                            <w:pPr>
                              <w:pStyle w:val="Bullet"/>
                              <w:numPr>
                                <w:ilvl w:val="0"/>
                                <w:numId w:val="0"/>
                              </w:num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1AA746" id="_x0000_s1030" type="#_x0000_t202" style="position:absolute;margin-left:246.65pt;margin-top:0;width:231.25pt;height:195.6pt;z-index:25165824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" filled="f" stroked="f">
                <v:textbox>
                  <w:txbxContent>
                    <w:p w14:paraId="581787C5" w14:textId="4627A69F" w:rsidR="00D001A8" w:rsidRPr="00571E3A" w:rsidRDefault="00D001A8" w:rsidP="00571E3A">
                      <w:pPr>
                        <w:pStyle w:val="HeadingTwo"/>
                      </w:pPr>
                      <w:r w:rsidRPr="00571E3A">
                        <w:t xml:space="preserve">ORIMA Survey </w:t>
                      </w:r>
                    </w:p>
                    <w:p w14:paraId="6027F9EB" w14:textId="03774C77" w:rsidR="00D001A8" w:rsidRDefault="005D6CDD" w:rsidP="00F7303F">
                      <w:pPr>
                        <w:pStyle w:val="Bullet"/>
                        <w:numPr>
                          <w:ilvl w:val="0"/>
                          <w:numId w:val="0"/>
                        </w:numPr>
                      </w:pPr>
                      <w:r>
                        <w:t>Many thanks</w:t>
                      </w:r>
                      <w:r w:rsidR="00D001A8">
                        <w:t xml:space="preserve"> to insurer customers </w:t>
                      </w:r>
                      <w:r w:rsidR="003F52B0">
                        <w:t>who participated</w:t>
                      </w:r>
                      <w:r w:rsidR="00D001A8">
                        <w:t xml:space="preserve"> in ARPC’s </w:t>
                      </w:r>
                      <w:r w:rsidR="003F52B0">
                        <w:t>inaugural</w:t>
                      </w:r>
                      <w:r w:rsidR="006D3FE4">
                        <w:t xml:space="preserve"> </w:t>
                      </w:r>
                      <w:r w:rsidR="00D001A8">
                        <w:t>customer survey</w:t>
                      </w:r>
                      <w:r w:rsidR="00F341FB">
                        <w:t>, conducted by independent research agency, ORIMA.</w:t>
                      </w:r>
                      <w:r w:rsidR="009C098C">
                        <w:t xml:space="preserve"> The survey closed on 9 December.</w:t>
                      </w:r>
                    </w:p>
                    <w:p w14:paraId="454B5E0D" w14:textId="633BD1D5" w:rsidR="00B50290" w:rsidRDefault="005A6D0D" w:rsidP="00F7303F">
                      <w:pPr>
                        <w:pStyle w:val="Bullet"/>
                        <w:numPr>
                          <w:ilvl w:val="0"/>
                          <w:numId w:val="0"/>
                        </w:numPr>
                      </w:pPr>
                      <w:r>
                        <w:t xml:space="preserve">The purpose of </w:t>
                      </w:r>
                      <w:r w:rsidR="009C3980">
                        <w:t>th</w:t>
                      </w:r>
                      <w:r w:rsidR="009F3787">
                        <w:t>e</w:t>
                      </w:r>
                      <w:r>
                        <w:t xml:space="preserve"> survey was to seek your feedback on our performance, including </w:t>
                      </w:r>
                      <w:r w:rsidR="009C3980">
                        <w:t xml:space="preserve">what you think ARPC is doing well and if there are any areas in which you think we could improve our service to you. </w:t>
                      </w:r>
                    </w:p>
                    <w:p w14:paraId="409B346B" w14:textId="684BF762" w:rsidR="00C745DC" w:rsidRDefault="00DE5457" w:rsidP="00F7303F">
                      <w:pPr>
                        <w:pStyle w:val="Bullet"/>
                        <w:numPr>
                          <w:ilvl w:val="0"/>
                          <w:numId w:val="0"/>
                        </w:numPr>
                      </w:pPr>
                      <w:r>
                        <w:t xml:space="preserve">Results from this survey will be shared in our </w:t>
                      </w:r>
                      <w:r w:rsidR="009B0B9A">
                        <w:t>2020-21</w:t>
                      </w:r>
                      <w:r>
                        <w:t xml:space="preserve"> annual report</w:t>
                      </w:r>
                      <w:r w:rsidR="009B0B9A">
                        <w:t>.</w:t>
                      </w:r>
                      <w:r w:rsidR="009B0532">
                        <w:t xml:space="preserve"> The survey will be repeated in the coming years using the 2020 survey as a baseline.</w:t>
                      </w:r>
                    </w:p>
                    <w:p w14:paraId="54474F7B" w14:textId="6C9E213C" w:rsidR="009C3980" w:rsidRPr="00D001A8" w:rsidRDefault="009C3980" w:rsidP="00F7303F">
                      <w:pPr>
                        <w:pStyle w:val="Bullet"/>
                        <w:numPr>
                          <w:ilvl w:val="0"/>
                          <w:numId w:val="0"/>
                        </w:numPr>
                      </w:pPr>
                    </w:p>
                  </w:txbxContent>
                </v:textbox>
                <w10:wrap type="square" anchorx="margin"/>
              </v:shape>
            </w:pict>
          </mc:Fallback>
        </mc:AlternateContent>
      </w:r>
      <w:r w:rsidR="000A3FC2" w:rsidRPr="00AD63C1">
        <w:rPr>
          <w:lang w:val="en-GB"/>
        </w:rPr>
        <w:t>2020 Terrorism Risk and Insurance Webinar</w:t>
      </w:r>
    </w:p>
    <w:p w14:paraId="07C3F40D" w14:textId="24AACD47" w:rsidR="00F15AB2" w:rsidRPr="0032380A" w:rsidRDefault="0059460B" w:rsidP="0032380A">
      <w:pPr>
        <w:pStyle w:val="Bullet"/>
        <w:numPr>
          <w:ilvl w:val="0"/>
          <w:numId w:val="0"/>
        </w:numPr>
      </w:pPr>
      <w:r>
        <w:t>More than</w:t>
      </w:r>
      <w:r w:rsidR="0045675F" w:rsidRPr="0032380A">
        <w:t xml:space="preserve"> 200 delegates </w:t>
      </w:r>
      <w:r w:rsidR="00A043E4">
        <w:t>registered to attend</w:t>
      </w:r>
      <w:r w:rsidR="0045675F" w:rsidRPr="0032380A">
        <w:t xml:space="preserve"> ARPC’s </w:t>
      </w:r>
      <w:r w:rsidR="0045675F" w:rsidRPr="008D78D6">
        <w:rPr>
          <w:i/>
          <w:iCs/>
        </w:rPr>
        <w:t>2020 Terrorism Risk and Insurance Webinar</w:t>
      </w:r>
      <w:r w:rsidR="00C40958" w:rsidRPr="0032380A">
        <w:t xml:space="preserve"> on</w:t>
      </w:r>
      <w:r w:rsidR="0032380A">
        <w:t xml:space="preserve"> </w:t>
      </w:r>
      <w:r w:rsidR="00C40958" w:rsidRPr="0032380A">
        <w:t>Thursday, 12 November.</w:t>
      </w:r>
    </w:p>
    <w:p w14:paraId="6793FD62" w14:textId="1FFAA4BE" w:rsidR="00B31C49" w:rsidRPr="009167E8" w:rsidRDefault="00B31C49" w:rsidP="009167E8">
      <w:pPr>
        <w:pStyle w:val="Bullet"/>
        <w:numPr>
          <w:ilvl w:val="0"/>
          <w:numId w:val="0"/>
        </w:numPr>
        <w:rPr>
          <w:b/>
          <w:bCs/>
          <w:color w:val="FF6600"/>
          <w:szCs w:val="26"/>
          <w:lang w:val="en-GB"/>
        </w:rPr>
      </w:pPr>
      <w:r>
        <w:t>ARPC CEO, Dr Christopher Wallace and Chie</w:t>
      </w:r>
      <w:r w:rsidR="009167E8">
        <w:t xml:space="preserve">f </w:t>
      </w:r>
      <w:r>
        <w:t xml:space="preserve">Underwriting Officer, Michael Pennell PSM, delivered an overview of the terrorism landscape, </w:t>
      </w:r>
      <w:r w:rsidR="00746B42">
        <w:t>in</w:t>
      </w:r>
      <w:r w:rsidR="009905C3">
        <w:t>c</w:t>
      </w:r>
      <w:r w:rsidR="00746B42">
        <w:t>luding</w:t>
      </w:r>
      <w:r>
        <w:t xml:space="preserve"> the threat posed by the extreme right wing</w:t>
      </w:r>
      <w:r w:rsidR="00FE03C4">
        <w:t xml:space="preserve"> (XRW). XRW groups constitute 40 per cent of counterterrorism caseloads nationally, up from 10-15 per cent of cases before 2016. </w:t>
      </w:r>
    </w:p>
    <w:p w14:paraId="2CA63CE2" w14:textId="7CF2C811" w:rsidR="00C50CE7" w:rsidRDefault="00B20E6D" w:rsidP="00D05379">
      <w:pPr>
        <w:pStyle w:val="BodyCopy"/>
      </w:pPr>
      <w:r>
        <w:rPr>
          <w:noProof/>
        </w:rPr>
        <mc:AlternateContent>
          <mc:Choice Requires="wps">
            <w:drawing>
              <wp:anchor distT="45720" distB="45720" distL="114300" distR="114300" simplePos="0" relativeHeight="251658246" behindDoc="0" locked="0" layoutInCell="1" allowOverlap="1" wp14:anchorId="41916D98" wp14:editId="688C5F8D">
                <wp:simplePos x="0" y="0"/>
                <wp:positionH relativeFrom="margin">
                  <wp:posOffset>3181985</wp:posOffset>
                </wp:positionH>
                <wp:positionV relativeFrom="paragraph">
                  <wp:posOffset>415290</wp:posOffset>
                </wp:positionV>
                <wp:extent cx="2936875" cy="6057900"/>
                <wp:effectExtent l="0" t="0" r="0" b="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6875" cy="6057900"/>
                        </a:xfrm>
                        <a:prstGeom prst="rect">
                          <a:avLst/>
                        </a:prstGeom>
                        <a:noFill/>
                        <a:ln w="9525">
                          <a:noFill/>
                          <a:miter lim="800000"/>
                          <a:headEnd/>
                          <a:tailEnd/>
                        </a:ln>
                      </wps:spPr>
                      <wps:txbx>
                        <w:txbxContent>
                          <w:p w14:paraId="03B0F71A" w14:textId="1C1966E1" w:rsidR="00F7303F" w:rsidRPr="00571E3A" w:rsidRDefault="00B20E6D" w:rsidP="00571E3A">
                            <w:pPr>
                              <w:pStyle w:val="HeadingTwo"/>
                            </w:pPr>
                            <w:r>
                              <w:t xml:space="preserve">ANZIIF Reinsurance International Study Course (RISC) Reimagined 2020 </w:t>
                            </w:r>
                          </w:p>
                          <w:p w14:paraId="541B5E6F" w14:textId="630911A9" w:rsidR="00A06CB6" w:rsidRDefault="00A06CB6" w:rsidP="00F7303F">
                            <w:pPr>
                              <w:pStyle w:val="Bullet"/>
                              <w:numPr>
                                <w:ilvl w:val="0"/>
                                <w:numId w:val="0"/>
                              </w:numPr>
                            </w:pPr>
                            <w:r>
                              <w:t>Normally a 4-day live event, this year’s Reinsurance International Study Course (RISC) took place over 4 weeks</w:t>
                            </w:r>
                            <w:r w:rsidR="00176B9B">
                              <w:t xml:space="preserve"> and</w:t>
                            </w:r>
                            <w:r>
                              <w:t xml:space="preserve"> </w:t>
                            </w:r>
                            <w:r w:rsidR="00176B9B">
                              <w:t>involved</w:t>
                            </w:r>
                            <w:r w:rsidR="00C03E84">
                              <w:t xml:space="preserve"> </w:t>
                            </w:r>
                            <w:r w:rsidR="00565BBD">
                              <w:t xml:space="preserve">groups of </w:t>
                            </w:r>
                            <w:r w:rsidR="00BC55A3">
                              <w:t>s</w:t>
                            </w:r>
                            <w:r w:rsidR="00565BBD">
                              <w:t xml:space="preserve">yndicates from </w:t>
                            </w:r>
                            <w:r w:rsidR="003C1EC0">
                              <w:t>Australia, New Zealand, Asia and Europe</w:t>
                            </w:r>
                            <w:r w:rsidR="00176B9B">
                              <w:t xml:space="preserve"> learning a range of reinsurance topics.</w:t>
                            </w:r>
                          </w:p>
                          <w:p w14:paraId="2944594E" w14:textId="338E64C9" w:rsidR="002B36CA" w:rsidRDefault="003C1EC0" w:rsidP="00F7303F">
                            <w:pPr>
                              <w:pStyle w:val="Bullet"/>
                              <w:numPr>
                                <w:ilvl w:val="0"/>
                                <w:numId w:val="0"/>
                              </w:numPr>
                            </w:pPr>
                            <w:r>
                              <w:t xml:space="preserve">As a </w:t>
                            </w:r>
                            <w:r w:rsidR="008D78D6">
                              <w:t>s</w:t>
                            </w:r>
                            <w:r>
                              <w:t>yndicate leader and course presenter, ARPC Chief Underwriting Officer, Michael Pennell PSM</w:t>
                            </w:r>
                            <w:r w:rsidR="00565BBD">
                              <w:t>,</w:t>
                            </w:r>
                            <w:r w:rsidR="00CA056A">
                              <w:t xml:space="preserve"> was impressed </w:t>
                            </w:r>
                            <w:r w:rsidR="00176B9B">
                              <w:t>by</w:t>
                            </w:r>
                            <w:r w:rsidR="00CA056A">
                              <w:t xml:space="preserve"> the teamwork and learning capability </w:t>
                            </w:r>
                            <w:r w:rsidR="00565BBD">
                              <w:t xml:space="preserve">displayed by </w:t>
                            </w:r>
                            <w:r w:rsidR="00BC55A3">
                              <w:t>s</w:t>
                            </w:r>
                            <w:r w:rsidR="00565BBD">
                              <w:t>yndicates</w:t>
                            </w:r>
                            <w:r w:rsidR="00CA056A">
                              <w:t xml:space="preserve">. </w:t>
                            </w:r>
                          </w:p>
                          <w:p w14:paraId="6181F0AA" w14:textId="77777777" w:rsidR="005B3409" w:rsidRDefault="005B3409" w:rsidP="00F23F4C">
                            <w:pPr>
                              <w:pStyle w:val="Quote"/>
                              <w:jc w:val="left"/>
                            </w:pPr>
                            <w:r>
                              <w:t xml:space="preserve">“It was inspiring to see our learning group persist with their online training, starting from a basic understanding of reinsurance to achieving a level where they produced one of the best board submissions for </w:t>
                            </w:r>
                            <w:proofErr w:type="gramStart"/>
                            <w:r>
                              <w:t>RISC</w:t>
                            </w:r>
                            <w:proofErr w:type="gramEnd"/>
                            <w:r>
                              <w:t xml:space="preserve"> I have seen in almost 20 years.”</w:t>
                            </w:r>
                          </w:p>
                          <w:p w14:paraId="46D6F468" w14:textId="4EB3339B" w:rsidR="001D4708" w:rsidRDefault="00683D1C" w:rsidP="001D4708">
                            <w:pPr>
                              <w:pStyle w:val="Bullet"/>
                              <w:numPr>
                                <w:ilvl w:val="0"/>
                                <w:numId w:val="0"/>
                              </w:numPr>
                              <w:rPr>
                                <w:sz w:val="22"/>
                              </w:rPr>
                            </w:pPr>
                            <w:r>
                              <w:t>RISC covered</w:t>
                            </w:r>
                            <w:r w:rsidR="001D4708">
                              <w:t xml:space="preserve"> topics such as risk appetite, property reinsurance, casualty reinsurance, catastrophe reinsurance and actuaries in reinsurance</w:t>
                            </w:r>
                            <w:r w:rsidR="00A5106C">
                              <w:t>.</w:t>
                            </w:r>
                            <w:r w:rsidR="001D4708">
                              <w:t xml:space="preserve"> Michael </w:t>
                            </w:r>
                            <w:r w:rsidR="00A5106C">
                              <w:t>Pennell said he</w:t>
                            </w:r>
                            <w:r w:rsidR="001D4708">
                              <w:t xml:space="preserve"> viewed his mentorship and online presentations for RISC as an opportunity to continue his </w:t>
                            </w:r>
                            <w:r w:rsidR="00A5106C">
                              <w:t>own</w:t>
                            </w:r>
                            <w:r w:rsidR="001D4708">
                              <w:t xml:space="preserve"> lifelong learning </w:t>
                            </w:r>
                            <w:r w:rsidR="00A5106C">
                              <w:t>journey</w:t>
                            </w:r>
                            <w:r w:rsidR="00143610">
                              <w:t>. This included</w:t>
                            </w:r>
                            <w:r w:rsidR="001D4708">
                              <w:t xml:space="preserve"> the skills needed to navigate a world of webinars and online meetings.</w:t>
                            </w:r>
                          </w:p>
                          <w:p w14:paraId="3F6B115F" w14:textId="17DBFA84" w:rsidR="001D4708" w:rsidRDefault="001D4708" w:rsidP="001D4708">
                            <w:pPr>
                              <w:pStyle w:val="Bullet"/>
                              <w:numPr>
                                <w:ilvl w:val="0"/>
                                <w:numId w:val="0"/>
                              </w:numPr>
                            </w:pPr>
                            <w:r>
                              <w:t xml:space="preserve">ARPC </w:t>
                            </w:r>
                            <w:r w:rsidR="00A53927">
                              <w:t>was</w:t>
                            </w:r>
                            <w:r>
                              <w:t xml:space="preserve"> a proud portfolio sponsor of the event.</w:t>
                            </w:r>
                          </w:p>
                          <w:p w14:paraId="0308B520" w14:textId="6C3A936A" w:rsidR="00A3078B" w:rsidRPr="00404E3D" w:rsidRDefault="00A3078B" w:rsidP="00EF63ED">
                            <w:pPr>
                              <w:pStyle w:val="Bullet"/>
                              <w:numPr>
                                <w:ilvl w:val="0"/>
                                <w:numId w:val="0"/>
                              </w:num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916D98" id="_x0000_s1031" type="#_x0000_t202" style="position:absolute;margin-left:250.55pt;margin-top:32.7pt;width:231.25pt;height:477pt;z-index:25165824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" filled="f" stroked="f">
                <v:textbox>
                  <w:txbxContent>
                    <w:p w14:paraId="03B0F71A" w14:textId="1C1966E1" w:rsidR="00F7303F" w:rsidRPr="00571E3A" w:rsidRDefault="00B20E6D" w:rsidP="00571E3A">
                      <w:pPr>
                        <w:pStyle w:val="HeadingTwo"/>
                      </w:pPr>
                      <w:r>
                        <w:t xml:space="preserve">ANZIIF Reinsurance International Study Course (RISC) Reimagined 2020 </w:t>
                      </w:r>
                    </w:p>
                    <w:p w14:paraId="541B5E6F" w14:textId="630911A9" w:rsidR="00A06CB6" w:rsidRDefault="00A06CB6" w:rsidP="00F7303F">
                      <w:pPr>
                        <w:pStyle w:val="Bullet"/>
                        <w:numPr>
                          <w:ilvl w:val="0"/>
                          <w:numId w:val="0"/>
                        </w:numPr>
                      </w:pPr>
                      <w:r>
                        <w:t>Normally a 4-day live event, this year’s Reinsurance International Study Course (RISC) took place over 4 weeks</w:t>
                      </w:r>
                      <w:r w:rsidR="00176B9B">
                        <w:t xml:space="preserve"> and</w:t>
                      </w:r>
                      <w:r>
                        <w:t xml:space="preserve"> </w:t>
                      </w:r>
                      <w:r w:rsidR="00176B9B">
                        <w:t>involved</w:t>
                      </w:r>
                      <w:r w:rsidR="00C03E84">
                        <w:t xml:space="preserve"> </w:t>
                      </w:r>
                      <w:r w:rsidR="00565BBD">
                        <w:t xml:space="preserve">groups of </w:t>
                      </w:r>
                      <w:r w:rsidR="00BC55A3">
                        <w:t>s</w:t>
                      </w:r>
                      <w:r w:rsidR="00565BBD">
                        <w:t xml:space="preserve">yndicates from </w:t>
                      </w:r>
                      <w:r w:rsidR="003C1EC0">
                        <w:t>Australia, New Zealand, Asia and Europe</w:t>
                      </w:r>
                      <w:r w:rsidR="00176B9B">
                        <w:t xml:space="preserve"> learning a range of reinsurance topics.</w:t>
                      </w:r>
                    </w:p>
                    <w:p w14:paraId="2944594E" w14:textId="338E64C9" w:rsidR="002B36CA" w:rsidRDefault="003C1EC0" w:rsidP="00F7303F">
                      <w:pPr>
                        <w:pStyle w:val="Bullet"/>
                        <w:numPr>
                          <w:ilvl w:val="0"/>
                          <w:numId w:val="0"/>
                        </w:numPr>
                      </w:pPr>
                      <w:r>
                        <w:t xml:space="preserve">As a </w:t>
                      </w:r>
                      <w:r w:rsidR="008D78D6">
                        <w:t>s</w:t>
                      </w:r>
                      <w:r>
                        <w:t>yndicate leader and course presenter, ARPC Chief Underwriting Officer, Michael Pennell PSM</w:t>
                      </w:r>
                      <w:r w:rsidR="00565BBD">
                        <w:t>,</w:t>
                      </w:r>
                      <w:r w:rsidR="00CA056A">
                        <w:t xml:space="preserve"> was impressed </w:t>
                      </w:r>
                      <w:r w:rsidR="00176B9B">
                        <w:t>by</w:t>
                      </w:r>
                      <w:r w:rsidR="00CA056A">
                        <w:t xml:space="preserve"> the teamwork and learning capability </w:t>
                      </w:r>
                      <w:r w:rsidR="00565BBD">
                        <w:t xml:space="preserve">displayed by </w:t>
                      </w:r>
                      <w:r w:rsidR="00BC55A3">
                        <w:t>s</w:t>
                      </w:r>
                      <w:r w:rsidR="00565BBD">
                        <w:t>yndicates</w:t>
                      </w:r>
                      <w:r w:rsidR="00CA056A">
                        <w:t xml:space="preserve">. </w:t>
                      </w:r>
                    </w:p>
                    <w:p w14:paraId="6181F0AA" w14:textId="77777777" w:rsidR="005B3409" w:rsidRDefault="005B3409" w:rsidP="00F23F4C">
                      <w:pPr>
                        <w:pStyle w:val="Quote"/>
                        <w:jc w:val="left"/>
                      </w:pPr>
                      <w:r>
                        <w:t xml:space="preserve">“It was inspiring to see our learning group persist with their online training, starting from a basic understanding of reinsurance to achieving a level where they produced one of the best board submissions for </w:t>
                      </w:r>
                      <w:proofErr w:type="gramStart"/>
                      <w:r>
                        <w:t>RISC</w:t>
                      </w:r>
                      <w:proofErr w:type="gramEnd"/>
                      <w:r>
                        <w:t xml:space="preserve"> I have seen in almost 20 years.”</w:t>
                      </w:r>
                    </w:p>
                    <w:p w14:paraId="46D6F468" w14:textId="4EB3339B" w:rsidR="001D4708" w:rsidRDefault="00683D1C" w:rsidP="001D4708">
                      <w:pPr>
                        <w:pStyle w:val="Bullet"/>
                        <w:numPr>
                          <w:ilvl w:val="0"/>
                          <w:numId w:val="0"/>
                        </w:numPr>
                        <w:rPr>
                          <w:sz w:val="22"/>
                        </w:rPr>
                      </w:pPr>
                      <w:r>
                        <w:t>RISC covered</w:t>
                      </w:r>
                      <w:r w:rsidR="001D4708">
                        <w:t xml:space="preserve"> topics such as risk appetite, property reinsurance, casualty reinsurance, catastrophe reinsurance and actuaries in reinsurance</w:t>
                      </w:r>
                      <w:r w:rsidR="00A5106C">
                        <w:t>.</w:t>
                      </w:r>
                      <w:r w:rsidR="001D4708">
                        <w:t xml:space="preserve"> Michael </w:t>
                      </w:r>
                      <w:r w:rsidR="00A5106C">
                        <w:t>Pennell said he</w:t>
                      </w:r>
                      <w:r w:rsidR="001D4708">
                        <w:t xml:space="preserve"> viewed his mentorship and online presentations for RISC as an opportunity to continue his </w:t>
                      </w:r>
                      <w:r w:rsidR="00A5106C">
                        <w:t>own</w:t>
                      </w:r>
                      <w:r w:rsidR="001D4708">
                        <w:t xml:space="preserve"> lifelong learning </w:t>
                      </w:r>
                      <w:r w:rsidR="00A5106C">
                        <w:t>journey</w:t>
                      </w:r>
                      <w:r w:rsidR="00143610">
                        <w:t>. This included</w:t>
                      </w:r>
                      <w:r w:rsidR="001D4708">
                        <w:t xml:space="preserve"> the skills needed to navigate a world of webinars and online meetings.</w:t>
                      </w:r>
                    </w:p>
                    <w:p w14:paraId="3F6B115F" w14:textId="17DBFA84" w:rsidR="001D4708" w:rsidRDefault="001D4708" w:rsidP="001D4708">
                      <w:pPr>
                        <w:pStyle w:val="Bullet"/>
                        <w:numPr>
                          <w:ilvl w:val="0"/>
                          <w:numId w:val="0"/>
                        </w:numPr>
                      </w:pPr>
                      <w:r>
                        <w:t xml:space="preserve">ARPC </w:t>
                      </w:r>
                      <w:r w:rsidR="00A53927">
                        <w:t>was</w:t>
                      </w:r>
                      <w:r>
                        <w:t xml:space="preserve"> a proud portfolio sponsor of the event.</w:t>
                      </w:r>
                    </w:p>
                    <w:p w14:paraId="0308B520" w14:textId="6C3A936A" w:rsidR="00A3078B" w:rsidRPr="00404E3D" w:rsidRDefault="00A3078B" w:rsidP="00EF63ED">
                      <w:pPr>
                        <w:pStyle w:val="Bullet"/>
                        <w:numPr>
                          <w:ilvl w:val="0"/>
                          <w:numId w:val="0"/>
                        </w:numPr>
                      </w:pPr>
                    </w:p>
                  </w:txbxContent>
                </v:textbox>
                <w10:wrap type="square" anchorx="margin"/>
              </v:shape>
            </w:pict>
          </mc:Fallback>
        </mc:AlternateContent>
      </w:r>
      <w:r w:rsidR="009167E8">
        <w:rPr>
          <w:rFonts w:cs="Calibri Light"/>
          <w:noProof/>
          <w:szCs w:val="20"/>
          <w:lang w:val="en-AU"/>
        </w:rPr>
        <mc:AlternateContent>
          <mc:Choice Requires="wps">
            <w:drawing>
              <wp:anchor distT="0" distB="0" distL="0" distR="0" simplePos="0" relativeHeight="251658253" behindDoc="1" locked="0" layoutInCell="1" allowOverlap="1" wp14:anchorId="0B551882" wp14:editId="4209F9BC">
                <wp:simplePos x="0" y="0"/>
                <wp:positionH relativeFrom="page">
                  <wp:posOffset>3971290</wp:posOffset>
                </wp:positionH>
                <wp:positionV relativeFrom="paragraph">
                  <wp:posOffset>334216</wp:posOffset>
                </wp:positionV>
                <wp:extent cx="2867025" cy="1270"/>
                <wp:effectExtent l="0" t="0" r="0" b="0"/>
                <wp:wrapTopAndBottom/>
                <wp:docPr id="26" name="Freeform: 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1270"/>
                        </a:xfrm>
                        <a:custGeom>
                          <a:avLst/>
                          <a:gdLst>
                            <a:gd name="T0" fmla="+- 0 1134 1134"/>
                            <a:gd name="T1" fmla="*/ T0 w 4515"/>
                            <a:gd name="T2" fmla="+- 0 5649 1134"/>
                            <a:gd name="T3" fmla="*/ T2 w 4515"/>
                          </a:gdLst>
                          <a:ahLst/>
                          <a:cxnLst>
                            <a:cxn ang="0">
                              <a:pos x="T1" y="0"/>
                            </a:cxn>
                            <a:cxn ang="0">
                              <a:pos x="T3" y="0"/>
                            </a:cxn>
                          </a:cxnLst>
                          <a:rect l="0" t="0" r="r" b="b"/>
                          <a:pathLst>
                            <a:path w="4515">
                              <a:moveTo>
                                <a:pt x="0" y="0"/>
                              </a:moveTo>
                              <a:lnTo>
                                <a:pt x="4515" y="0"/>
                              </a:lnTo>
                            </a:path>
                          </a:pathLst>
                        </a:custGeom>
                        <a:noFill/>
                        <a:ln w="9525">
                          <a:solidFill>
                            <a:srgbClr val="BA371B"/>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5CDA92" id="Freeform: Shape 26" o:spid="_x0000_s1026" style="position:absolute;margin-left:312.7pt;margin-top:26.3pt;width:225.75pt;height:.1pt;z-index:-251658227;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" path="m,l4515,e" filled="f" strokecolor="#ba371b">
                <v:path arrowok="t" o:connecttype="custom" o:connectlocs="0,0;2867025,0" o:connectangles="0,0"/>
                <w10:wrap type="topAndBottom" anchorx="page"/>
              </v:shape>
            </w:pict>
          </mc:Fallback>
        </mc:AlternateContent>
      </w:r>
      <w:r w:rsidR="00267A81">
        <w:rPr>
          <w:noProof/>
        </w:rPr>
        <w:drawing>
          <wp:inline distT="0" distB="0" distL="0" distR="0" wp14:anchorId="7E480E96" wp14:editId="6BA28002">
            <wp:extent cx="2835275" cy="2127250"/>
            <wp:effectExtent l="0" t="0" r="3175"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5275" cy="2127250"/>
                    </a:xfrm>
                    <a:prstGeom prst="rect">
                      <a:avLst/>
                    </a:prstGeom>
                    <a:noFill/>
                    <a:ln>
                      <a:noFill/>
                    </a:ln>
                  </pic:spPr>
                </pic:pic>
              </a:graphicData>
            </a:graphic>
          </wp:inline>
        </w:drawing>
      </w:r>
    </w:p>
    <w:p w14:paraId="59E3C315" w14:textId="7AF7D151" w:rsidR="00267A81" w:rsidRPr="00883B1C" w:rsidRDefault="00267A81" w:rsidP="00267A81">
      <w:pPr>
        <w:pStyle w:val="Caption"/>
        <w:rPr>
          <w:rFonts w:ascii="Calibri Light" w:hAnsi="Calibri Light" w:cs="Calibri Light"/>
          <w:sz w:val="20"/>
          <w:szCs w:val="16"/>
        </w:rPr>
      </w:pPr>
      <w:r w:rsidRPr="00883B1C">
        <w:rPr>
          <w:rFonts w:ascii="Calibri Light" w:hAnsi="Calibri Light" w:cs="Calibri Light"/>
          <w:sz w:val="20"/>
          <w:szCs w:val="16"/>
        </w:rPr>
        <w:t>ARPC Chief Underwriting Officer</w:t>
      </w:r>
      <w:r w:rsidR="009274CA" w:rsidRPr="00883B1C">
        <w:rPr>
          <w:rFonts w:ascii="Calibri Light" w:hAnsi="Calibri Light" w:cs="Calibri Light"/>
          <w:sz w:val="20"/>
          <w:szCs w:val="16"/>
        </w:rPr>
        <w:t>, Michael Pennell PSM</w:t>
      </w:r>
    </w:p>
    <w:p w14:paraId="7DAD0AC9" w14:textId="5A17570F" w:rsidR="00C40958" w:rsidRDefault="00FE03C4" w:rsidP="009D2983">
      <w:pPr>
        <w:pStyle w:val="BodyCopy"/>
      </w:pPr>
      <w:r>
        <w:t>Chris Holt MBE and Jerry Smith OBE from CHC Global</w:t>
      </w:r>
      <w:r w:rsidR="0085345A">
        <w:t xml:space="preserve"> in the United Kingdom</w:t>
      </w:r>
      <w:r>
        <w:t xml:space="preserve">, </w:t>
      </w:r>
      <w:r w:rsidR="0085345A">
        <w:t>delivered</w:t>
      </w:r>
      <w:r>
        <w:t xml:space="preserve"> an insightful </w:t>
      </w:r>
      <w:r w:rsidR="006328AA">
        <w:t xml:space="preserve">presentation </w:t>
      </w:r>
      <w:r w:rsidR="0085345A">
        <w:t>on</w:t>
      </w:r>
      <w:r w:rsidR="00D35B9E">
        <w:t xml:space="preserve"> chemical, biological and radiological</w:t>
      </w:r>
      <w:r w:rsidR="006328AA">
        <w:t xml:space="preserve"> </w:t>
      </w:r>
      <w:r w:rsidR="00D35B9E">
        <w:t>(</w:t>
      </w:r>
      <w:r w:rsidR="006328AA">
        <w:t>CB</w:t>
      </w:r>
      <w:r w:rsidR="004234E9">
        <w:t>R</w:t>
      </w:r>
      <w:r w:rsidR="00D35B9E">
        <w:t>) threats</w:t>
      </w:r>
      <w:r w:rsidR="006328AA">
        <w:t xml:space="preserve"> </w:t>
      </w:r>
      <w:r w:rsidR="0085345A">
        <w:t>using the</w:t>
      </w:r>
      <w:r w:rsidR="006328AA">
        <w:t xml:space="preserve"> </w:t>
      </w:r>
      <w:r w:rsidR="0085345A">
        <w:t xml:space="preserve">2018 </w:t>
      </w:r>
      <w:r w:rsidR="006328AA">
        <w:t xml:space="preserve">Salisbury </w:t>
      </w:r>
      <w:proofErr w:type="spellStart"/>
      <w:r w:rsidR="00835485">
        <w:t>novichok</w:t>
      </w:r>
      <w:proofErr w:type="spellEnd"/>
      <w:r w:rsidR="00835485">
        <w:t xml:space="preserve"> </w:t>
      </w:r>
      <w:r w:rsidR="006328AA">
        <w:t xml:space="preserve">poisonings </w:t>
      </w:r>
      <w:r w:rsidR="0085345A">
        <w:t>as a case study</w:t>
      </w:r>
      <w:r w:rsidR="006328AA">
        <w:t xml:space="preserve">. </w:t>
      </w:r>
      <w:r w:rsidR="0014737B">
        <w:t xml:space="preserve">This was followed by </w:t>
      </w:r>
      <w:r w:rsidR="009D2983">
        <w:t xml:space="preserve">Dr Ryan Crompton, Managing Director </w:t>
      </w:r>
      <w:r w:rsidR="00EC3319">
        <w:t>of</w:t>
      </w:r>
      <w:r w:rsidR="009D2983">
        <w:t xml:space="preserve"> Risk Frontiers, </w:t>
      </w:r>
      <w:r w:rsidR="00EC3319">
        <w:t xml:space="preserve">who </w:t>
      </w:r>
      <w:r w:rsidR="009D2983">
        <w:t>present</w:t>
      </w:r>
      <w:r w:rsidR="00EC3319">
        <w:t>ed</w:t>
      </w:r>
      <w:r w:rsidR="009D2983">
        <w:t xml:space="preserve"> a response to the Federal Government’s 2020 Cyber Security Strategy. </w:t>
      </w:r>
      <w:r w:rsidR="006328AA">
        <w:t xml:space="preserve"> </w:t>
      </w:r>
    </w:p>
    <w:p w14:paraId="3F5715D5" w14:textId="4200A6CB" w:rsidR="007A6063" w:rsidRDefault="007C6ECD" w:rsidP="009D2983">
      <w:pPr>
        <w:pStyle w:val="BodyCopy"/>
      </w:pPr>
      <w:r>
        <w:t xml:space="preserve">Over 210 industry professionals registered for ARPC’s live event, and a further 262 requested a recording. </w:t>
      </w:r>
    </w:p>
    <w:p w14:paraId="473523C6" w14:textId="5736E389" w:rsidR="00274EEF" w:rsidRDefault="007A6063" w:rsidP="009D2983">
      <w:pPr>
        <w:pStyle w:val="BodyCopy"/>
      </w:pPr>
      <w:r>
        <w:t>More than</w:t>
      </w:r>
      <w:r w:rsidR="007C6ECD">
        <w:t xml:space="preserve"> 80 per cent of attendees rated the overall presentation skills of the speakers as Excellent, </w:t>
      </w:r>
      <w:r w:rsidR="007B0A59">
        <w:t xml:space="preserve">with many commenting on </w:t>
      </w:r>
      <w:r w:rsidR="00CB6EBB">
        <w:t>their expertise</w:t>
      </w:r>
      <w:r w:rsidR="007B0A59">
        <w:t xml:space="preserve"> and </w:t>
      </w:r>
      <w:r w:rsidR="00B16058">
        <w:t>ability to relate issues back to the wider insurance space.</w:t>
      </w:r>
    </w:p>
    <w:p w14:paraId="002D3701" w14:textId="1BEA259D" w:rsidR="00274EEF" w:rsidRDefault="00274EEF" w:rsidP="009D2983">
      <w:pPr>
        <w:pStyle w:val="BodyCopy"/>
      </w:pPr>
    </w:p>
    <w:p w14:paraId="674E1513" w14:textId="6E7C591F" w:rsidR="00274EEF" w:rsidRDefault="00274EEF" w:rsidP="009D2983">
      <w:pPr>
        <w:pStyle w:val="BodyCopy"/>
      </w:pPr>
    </w:p>
    <w:p w14:paraId="35F519B3" w14:textId="29F0DA94" w:rsidR="00274EEF" w:rsidRDefault="00274EEF" w:rsidP="009D2983">
      <w:pPr>
        <w:pStyle w:val="BodyCopy"/>
      </w:pPr>
    </w:p>
    <w:p w14:paraId="5D3D6F1F" w14:textId="4CA0DAE2" w:rsidR="004A7517" w:rsidRPr="00DE3664" w:rsidRDefault="004B7777" w:rsidP="001C3908">
      <w:pPr>
        <w:pStyle w:val="HeadingTwo"/>
      </w:pPr>
      <w:r>
        <w:rPr>
          <w:lang w:val="en-GB"/>
        </w:rPr>
        <w:lastRenderedPageBreak/>
        <w:t xml:space="preserve">ARPC’s Annual Report 2019-2020 </w:t>
      </w:r>
      <w:r w:rsidR="00903ED5">
        <w:rPr>
          <w:lang w:val="en-GB"/>
        </w:rPr>
        <w:t>Published</w:t>
      </w:r>
    </w:p>
    <w:p w14:paraId="49BBE379" w14:textId="74C1E158" w:rsidR="004B7777" w:rsidRDefault="00903ED5" w:rsidP="004B7777">
      <w:pPr>
        <w:pStyle w:val="Bullet"/>
        <w:numPr>
          <w:ilvl w:val="0"/>
          <w:numId w:val="0"/>
        </w:numPr>
        <w:rPr>
          <w:lang w:val="en-GB"/>
        </w:rPr>
      </w:pPr>
      <w:r>
        <w:rPr>
          <w:lang w:val="en-GB"/>
        </w:rPr>
        <w:t xml:space="preserve">ARPC’s 2019-2020 Annual Report was tabled in Parliament in October. The report showcases strong operational and financial performance </w:t>
      </w:r>
      <w:r w:rsidR="0067500E">
        <w:rPr>
          <w:lang w:val="en-GB"/>
        </w:rPr>
        <w:t>in</w:t>
      </w:r>
      <w:r>
        <w:rPr>
          <w:lang w:val="en-GB"/>
        </w:rPr>
        <w:t xml:space="preserve"> the financial year. </w:t>
      </w:r>
    </w:p>
    <w:p w14:paraId="0557FE78" w14:textId="541F4B77" w:rsidR="004B7777" w:rsidRDefault="00DE3664" w:rsidP="008700C2">
      <w:pPr>
        <w:pStyle w:val="Bullet"/>
        <w:numPr>
          <w:ilvl w:val="0"/>
          <w:numId w:val="0"/>
        </w:numPr>
        <w:rPr>
          <w:lang w:val="en-GB"/>
        </w:rPr>
      </w:pPr>
      <w:r>
        <w:rPr>
          <w:noProof/>
          <w:lang w:val="en-GB"/>
        </w:rPr>
        <w:drawing>
          <wp:anchor distT="0" distB="0" distL="114300" distR="114300" simplePos="0" relativeHeight="251658247" behindDoc="1" locked="0" layoutInCell="1" allowOverlap="1" wp14:anchorId="50BB39AF" wp14:editId="3334EDB8">
            <wp:simplePos x="0" y="0"/>
            <wp:positionH relativeFrom="column">
              <wp:posOffset>21590</wp:posOffset>
            </wp:positionH>
            <wp:positionV relativeFrom="paragraph">
              <wp:posOffset>29845</wp:posOffset>
            </wp:positionV>
            <wp:extent cx="1706880" cy="1706880"/>
            <wp:effectExtent l="0" t="0" r="7620" b="7620"/>
            <wp:wrapSquare wrapText="bothSides"/>
            <wp:docPr id="30" name="Picture 3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ARP20-AR-News-560x560-V1-1020.jpg"/>
                    <pic:cNvPicPr/>
                  </pic:nvPicPr>
                  <pic:blipFill>
                    <a:blip r:embed="rId19"/>
                    <a:stretch>
                      <a:fillRect/>
                    </a:stretch>
                  </pic:blipFill>
                  <pic:spPr>
                    <a:xfrm>
                      <a:off x="0" y="0"/>
                      <a:ext cx="1706880" cy="1706880"/>
                    </a:xfrm>
                    <a:prstGeom prst="rect">
                      <a:avLst/>
                    </a:prstGeom>
                  </pic:spPr>
                </pic:pic>
              </a:graphicData>
            </a:graphic>
            <wp14:sizeRelH relativeFrom="page">
              <wp14:pctWidth>0</wp14:pctWidth>
            </wp14:sizeRelH>
            <wp14:sizeRelV relativeFrom="page">
              <wp14:pctHeight>0</wp14:pctHeight>
            </wp14:sizeRelV>
          </wp:anchor>
        </w:drawing>
      </w:r>
      <w:r w:rsidR="00D82B44">
        <w:rPr>
          <w:lang w:val="en-GB"/>
        </w:rPr>
        <w:t xml:space="preserve">There were 227 insurer customers covered by ARPC for terrorism risk for commercial property and business interruption policies. </w:t>
      </w:r>
    </w:p>
    <w:p w14:paraId="4F9EFA0F" w14:textId="77777777" w:rsidR="00384D06" w:rsidRDefault="00384D06" w:rsidP="008700C2">
      <w:pPr>
        <w:pStyle w:val="Bullet"/>
        <w:numPr>
          <w:ilvl w:val="0"/>
          <w:numId w:val="0"/>
        </w:numPr>
        <w:rPr>
          <w:lang w:val="en-GB"/>
        </w:rPr>
      </w:pPr>
    </w:p>
    <w:p w14:paraId="51D4C076" w14:textId="009C9F63" w:rsidR="008700C2" w:rsidRPr="008700C2" w:rsidRDefault="008700C2" w:rsidP="008700C2">
      <w:pPr>
        <w:pStyle w:val="Bullet"/>
        <w:numPr>
          <w:ilvl w:val="0"/>
          <w:numId w:val="0"/>
        </w:numPr>
        <w:rPr>
          <w:lang w:val="en-GB"/>
        </w:rPr>
      </w:pPr>
      <w:r>
        <w:rPr>
          <w:lang w:val="en-GB"/>
        </w:rPr>
        <w:t xml:space="preserve">The ARPC Scheme had funding capacity for claims of $13.7 billion, and this capacity was provided through a combination of $521 million ARPC net assets, $3.45 billion retrocession reinsurance cover purchased from 71 global reinsurers and the $10 billion Commonwealth guarantee. </w:t>
      </w:r>
      <w:r w:rsidR="009D28F2">
        <w:rPr>
          <w:lang w:val="en-GB"/>
        </w:rPr>
        <w:t xml:space="preserve">Read the 2019-2020 Annual Report </w:t>
      </w:r>
      <w:hyperlink r:id="rId20" w:history="1">
        <w:r w:rsidR="009D28F2" w:rsidRPr="0078068E">
          <w:rPr>
            <w:rStyle w:val="Hyperlink"/>
            <w:color w:val="141313" w:themeColor="text1"/>
            <w:lang w:val="en-GB"/>
          </w:rPr>
          <w:t>here</w:t>
        </w:r>
      </w:hyperlink>
      <w:r w:rsidR="009D28F2">
        <w:rPr>
          <w:lang w:val="en-GB"/>
        </w:rPr>
        <w:t xml:space="preserve">. </w:t>
      </w:r>
    </w:p>
    <w:p w14:paraId="3EB6AF2F" w14:textId="469E99C6" w:rsidR="004B7777" w:rsidRDefault="00DE3664" w:rsidP="004D7E08">
      <w:pPr>
        <w:pStyle w:val="HeadingTwo"/>
        <w:rPr>
          <w:b/>
          <w:bCs/>
          <w:color w:val="FF6600"/>
          <w:szCs w:val="26"/>
          <w:lang w:val="en-GB"/>
        </w:rPr>
      </w:pPr>
      <w:r>
        <w:rPr>
          <w:rFonts w:ascii="Calibri Light" w:hAnsi="Calibri Light" w:cs="Calibri Light"/>
          <w:noProof/>
          <w:sz w:val="20"/>
          <w:szCs w:val="20"/>
          <w:lang w:val="en-AU"/>
        </w:rPr>
        <mc:AlternateContent>
          <mc:Choice Requires="wps">
            <w:drawing>
              <wp:anchor distT="0" distB="0" distL="0" distR="0" simplePos="0" relativeHeight="251658251" behindDoc="1" locked="0" layoutInCell="1" allowOverlap="1" wp14:anchorId="136B1BFE" wp14:editId="103923D9">
                <wp:simplePos x="0" y="0"/>
                <wp:positionH relativeFrom="page">
                  <wp:posOffset>742315</wp:posOffset>
                </wp:positionH>
                <wp:positionV relativeFrom="paragraph">
                  <wp:posOffset>149860</wp:posOffset>
                </wp:positionV>
                <wp:extent cx="2867025" cy="1270"/>
                <wp:effectExtent l="0" t="0" r="0" b="0"/>
                <wp:wrapTopAndBottom/>
                <wp:docPr id="22" name="Freeform: 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1270"/>
                        </a:xfrm>
                        <a:custGeom>
                          <a:avLst/>
                          <a:gdLst>
                            <a:gd name="T0" fmla="+- 0 1134 1134"/>
                            <a:gd name="T1" fmla="*/ T0 w 4515"/>
                            <a:gd name="T2" fmla="+- 0 5649 1134"/>
                            <a:gd name="T3" fmla="*/ T2 w 4515"/>
                          </a:gdLst>
                          <a:ahLst/>
                          <a:cxnLst>
                            <a:cxn ang="0">
                              <a:pos x="T1" y="0"/>
                            </a:cxn>
                            <a:cxn ang="0">
                              <a:pos x="T3" y="0"/>
                            </a:cxn>
                          </a:cxnLst>
                          <a:rect l="0" t="0" r="r" b="b"/>
                          <a:pathLst>
                            <a:path w="4515">
                              <a:moveTo>
                                <a:pt x="0" y="0"/>
                              </a:moveTo>
                              <a:lnTo>
                                <a:pt x="4515" y="0"/>
                              </a:lnTo>
                            </a:path>
                          </a:pathLst>
                        </a:custGeom>
                        <a:noFill/>
                        <a:ln w="9525">
                          <a:solidFill>
                            <a:srgbClr val="BA371B"/>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6FACEA" id="Freeform: Shape 22" o:spid="_x0000_s1026" style="position:absolute;margin-left:58.45pt;margin-top:11.8pt;width:225.75pt;height:.1pt;z-index:-251658229;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" path="m,l4515,e" filled="f" strokecolor="#ba371b">
                <v:path arrowok="t" o:connecttype="custom" o:connectlocs="0,0;2867025,0" o:connectangles="0,0"/>
                <w10:wrap type="topAndBottom" anchorx="page"/>
              </v:shape>
            </w:pict>
          </mc:Fallback>
        </mc:AlternateContent>
      </w:r>
    </w:p>
    <w:p w14:paraId="369973D4" w14:textId="4B56B82C" w:rsidR="00384D06" w:rsidRDefault="008D78D6" w:rsidP="004D7E08">
      <w:pPr>
        <w:pStyle w:val="HeadingTwo"/>
        <w:rPr>
          <w:lang w:val="en-GB"/>
        </w:rPr>
      </w:pPr>
      <w:r>
        <w:rPr>
          <w:noProof/>
          <w:lang w:val="en-GB"/>
        </w:rPr>
        <w:drawing>
          <wp:anchor distT="0" distB="0" distL="114300" distR="114300" simplePos="0" relativeHeight="251658254" behindDoc="0" locked="0" layoutInCell="1" allowOverlap="1" wp14:anchorId="03F409C7" wp14:editId="58E458CF">
            <wp:simplePos x="0" y="0"/>
            <wp:positionH relativeFrom="column">
              <wp:posOffset>819150</wp:posOffset>
            </wp:positionH>
            <wp:positionV relativeFrom="paragraph">
              <wp:posOffset>259715</wp:posOffset>
            </wp:positionV>
            <wp:extent cx="1136015" cy="1706245"/>
            <wp:effectExtent l="0" t="0" r="6985" b="8255"/>
            <wp:wrapSquare wrapText="bothSides"/>
            <wp:docPr id="6" name="Picture 6" descr="A picture containing person,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aren-Payne-High-Res-682x1024.jpg"/>
                    <pic:cNvPicPr/>
                  </pic:nvPicPr>
                  <pic:blipFill>
                    <a:blip r:embed="rId21"/>
                    <a:stretch>
                      <a:fillRect/>
                    </a:stretch>
                  </pic:blipFill>
                  <pic:spPr>
                    <a:xfrm>
                      <a:off x="0" y="0"/>
                      <a:ext cx="1136015" cy="1706245"/>
                    </a:xfrm>
                    <a:prstGeom prst="rect">
                      <a:avLst/>
                    </a:prstGeom>
                  </pic:spPr>
                </pic:pic>
              </a:graphicData>
            </a:graphic>
            <wp14:sizeRelH relativeFrom="margin">
              <wp14:pctWidth>0</wp14:pctWidth>
            </wp14:sizeRelH>
            <wp14:sizeRelV relativeFrom="margin">
              <wp14:pctHeight>0</wp14:pctHeight>
            </wp14:sizeRelV>
          </wp:anchor>
        </w:drawing>
      </w:r>
      <w:r w:rsidR="004D7E08">
        <w:rPr>
          <w:lang w:val="en-GB"/>
        </w:rPr>
        <w:t xml:space="preserve">ARPC </w:t>
      </w:r>
      <w:r w:rsidR="00805BBB">
        <w:rPr>
          <w:lang w:val="en-GB"/>
        </w:rPr>
        <w:t>F</w:t>
      </w:r>
      <w:r w:rsidR="004D7E08">
        <w:rPr>
          <w:lang w:val="en-GB"/>
        </w:rPr>
        <w:t>arewells Karen Payne</w:t>
      </w:r>
      <w:r w:rsidR="003A2F79">
        <w:rPr>
          <w:lang w:val="en-GB"/>
        </w:rPr>
        <w:t xml:space="preserve"> </w:t>
      </w:r>
    </w:p>
    <w:p w14:paraId="0769404D" w14:textId="64F5F8CD" w:rsidR="00384D06" w:rsidRDefault="00384D06" w:rsidP="004D7E08">
      <w:pPr>
        <w:pStyle w:val="HeadingTwo"/>
        <w:rPr>
          <w:lang w:val="en-GB"/>
        </w:rPr>
      </w:pPr>
    </w:p>
    <w:p w14:paraId="52C08C3B" w14:textId="6024B95E" w:rsidR="00384D06" w:rsidRDefault="00384D06" w:rsidP="004D7E08">
      <w:pPr>
        <w:pStyle w:val="HeadingTwo"/>
        <w:rPr>
          <w:lang w:val="en-GB"/>
        </w:rPr>
      </w:pPr>
    </w:p>
    <w:p w14:paraId="41AE26BC" w14:textId="73060832" w:rsidR="00384D06" w:rsidRDefault="00384D06" w:rsidP="004D7E08">
      <w:pPr>
        <w:pStyle w:val="HeadingTwo"/>
        <w:rPr>
          <w:lang w:val="en-GB"/>
        </w:rPr>
      </w:pPr>
    </w:p>
    <w:p w14:paraId="0F398249" w14:textId="2C47DC0C" w:rsidR="00384D06" w:rsidRDefault="00384D06" w:rsidP="004D7E08">
      <w:pPr>
        <w:pStyle w:val="HeadingTwo"/>
        <w:rPr>
          <w:lang w:val="en-GB"/>
        </w:rPr>
      </w:pPr>
    </w:p>
    <w:p w14:paraId="5BD194AB" w14:textId="16F09A62" w:rsidR="00384D06" w:rsidRDefault="00384D06" w:rsidP="004D7E08">
      <w:pPr>
        <w:pStyle w:val="HeadingTwo"/>
        <w:rPr>
          <w:lang w:val="en-GB"/>
        </w:rPr>
      </w:pPr>
    </w:p>
    <w:p w14:paraId="6EE53E40" w14:textId="77777777" w:rsidR="00384D06" w:rsidRDefault="00384D06" w:rsidP="00235467">
      <w:pPr>
        <w:pStyle w:val="Bullet"/>
        <w:numPr>
          <w:ilvl w:val="0"/>
          <w:numId w:val="0"/>
        </w:numPr>
      </w:pPr>
    </w:p>
    <w:p w14:paraId="340C65C4" w14:textId="77777777" w:rsidR="00CA5929" w:rsidRDefault="00CA5929" w:rsidP="00235467">
      <w:pPr>
        <w:pStyle w:val="Bullet"/>
        <w:numPr>
          <w:ilvl w:val="0"/>
          <w:numId w:val="0"/>
        </w:numPr>
      </w:pPr>
    </w:p>
    <w:p w14:paraId="13A7822F" w14:textId="5258CF0F" w:rsidR="00384D06" w:rsidRPr="00384D06" w:rsidRDefault="004D7E08" w:rsidP="00235467">
      <w:pPr>
        <w:pStyle w:val="Bullet"/>
        <w:numPr>
          <w:ilvl w:val="0"/>
          <w:numId w:val="0"/>
        </w:numPr>
      </w:pPr>
      <w:r>
        <w:t xml:space="preserve">ARPC has </w:t>
      </w:r>
      <w:proofErr w:type="spellStart"/>
      <w:r w:rsidR="002161F3">
        <w:t>recognised</w:t>
      </w:r>
      <w:proofErr w:type="spellEnd"/>
      <w:r>
        <w:t xml:space="preserve"> Member Karen Payne for her service</w:t>
      </w:r>
      <w:r w:rsidR="00E8657B">
        <w:t xml:space="preserve"> to the Board,</w:t>
      </w:r>
      <w:r>
        <w:t xml:space="preserve"> following completion of her term on 4 October 2020. Karen was very interested in, and supported, the performance and operations of ARPC. </w:t>
      </w:r>
    </w:p>
    <w:p w14:paraId="2AD9ACAA" w14:textId="77777777" w:rsidR="003A2F79" w:rsidRDefault="004D7E08" w:rsidP="000A361B">
      <w:pPr>
        <w:pStyle w:val="BodyCopy"/>
      </w:pPr>
      <w:r>
        <w:t>We thank Karen for her service and deep engagement with ARPC.</w:t>
      </w:r>
    </w:p>
    <w:p w14:paraId="5D5A7D9E" w14:textId="50AA4E01" w:rsidR="0067500E" w:rsidRDefault="0067500E" w:rsidP="008700C2">
      <w:pPr>
        <w:pStyle w:val="BodyCopy"/>
        <w:rPr>
          <w:szCs w:val="20"/>
        </w:rPr>
      </w:pPr>
    </w:p>
    <w:p w14:paraId="076C9C68" w14:textId="77777777" w:rsidR="0067500E" w:rsidRPr="008700C2" w:rsidRDefault="0067500E" w:rsidP="008700C2">
      <w:pPr>
        <w:pStyle w:val="BodyCopy"/>
        <w:rPr>
          <w:szCs w:val="20"/>
        </w:rPr>
      </w:pPr>
    </w:p>
    <w:p w14:paraId="5EE10933" w14:textId="37C9722C" w:rsidR="00266044" w:rsidRDefault="00266044" w:rsidP="00C15CD0">
      <w:pPr>
        <w:pStyle w:val="HeadingTwo"/>
      </w:pPr>
      <w:r>
        <w:rPr>
          <w:noProof/>
          <w:szCs w:val="20"/>
        </w:rPr>
        <w:drawing>
          <wp:anchor distT="0" distB="0" distL="114300" distR="114300" simplePos="0" relativeHeight="251658244" behindDoc="0" locked="0" layoutInCell="1" allowOverlap="1" wp14:anchorId="2EFFD50F" wp14:editId="68BA1CB7">
            <wp:simplePos x="0" y="0"/>
            <wp:positionH relativeFrom="column">
              <wp:posOffset>-5080</wp:posOffset>
            </wp:positionH>
            <wp:positionV relativeFrom="paragraph">
              <wp:posOffset>0</wp:posOffset>
            </wp:positionV>
            <wp:extent cx="1489075" cy="468630"/>
            <wp:effectExtent l="0" t="0" r="0" b="7620"/>
            <wp:wrapSquare wrapText="bothSides"/>
            <wp:docPr id="15" name="Picture 15"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TC-InSights.jpg"/>
                    <pic:cNvPicPr/>
                  </pic:nvPicPr>
                  <pic:blipFill>
                    <a:blip r:embed="rId22"/>
                    <a:stretch>
                      <a:fillRect/>
                    </a:stretch>
                  </pic:blipFill>
                  <pic:spPr>
                    <a:xfrm>
                      <a:off x="0" y="0"/>
                      <a:ext cx="1489075" cy="468630"/>
                    </a:xfrm>
                    <a:prstGeom prst="rect">
                      <a:avLst/>
                    </a:prstGeom>
                  </pic:spPr>
                </pic:pic>
              </a:graphicData>
            </a:graphic>
            <wp14:sizeRelH relativeFrom="margin">
              <wp14:pctWidth>0</wp14:pctWidth>
            </wp14:sizeRelH>
            <wp14:sizeRelV relativeFrom="margin">
              <wp14:pctHeight>0</wp14:pctHeight>
            </wp14:sizeRelV>
          </wp:anchor>
        </w:drawing>
      </w:r>
    </w:p>
    <w:p w14:paraId="3C09779F" w14:textId="523ED0B3" w:rsidR="003A2F79" w:rsidRDefault="003A2F79" w:rsidP="00C15CD0">
      <w:pPr>
        <w:pStyle w:val="HeadingTwo"/>
      </w:pPr>
    </w:p>
    <w:p w14:paraId="6CA3E675" w14:textId="1D346497" w:rsidR="00A108CA" w:rsidRDefault="00534FBB" w:rsidP="00C15CD0">
      <w:pPr>
        <w:pStyle w:val="HeadingTwo"/>
      </w:pPr>
      <w:r>
        <w:t xml:space="preserve">IFTRIP </w:t>
      </w:r>
      <w:r w:rsidR="00616EA5">
        <w:t>L</w:t>
      </w:r>
      <w:r w:rsidR="00331F6A">
        <w:t>IVESTREAM</w:t>
      </w:r>
      <w:r>
        <w:t xml:space="preserve"> 2020</w:t>
      </w:r>
    </w:p>
    <w:p w14:paraId="66CD09E4" w14:textId="18B2BAB7" w:rsidR="00616EA5" w:rsidRDefault="00297C71" w:rsidP="00616EA5">
      <w:pPr>
        <w:rPr>
          <w:rFonts w:ascii="Calibri Light" w:hAnsi="Calibri Light" w:cs="Calibri Light"/>
          <w:sz w:val="20"/>
          <w:szCs w:val="20"/>
        </w:rPr>
      </w:pPr>
      <w:r w:rsidRPr="00883B1C">
        <w:rPr>
          <w:rFonts w:ascii="Calibri Light" w:hAnsi="Calibri Light" w:cs="Calibri Light"/>
          <w:sz w:val="20"/>
          <w:szCs w:val="20"/>
        </w:rPr>
        <w:t xml:space="preserve">ARPC CEO and acting </w:t>
      </w:r>
      <w:r w:rsidR="00E90862" w:rsidRPr="00883B1C">
        <w:rPr>
          <w:rFonts w:ascii="Calibri Light" w:hAnsi="Calibri Light" w:cs="Calibri Light"/>
          <w:sz w:val="20"/>
          <w:szCs w:val="20"/>
        </w:rPr>
        <w:t xml:space="preserve">2020 </w:t>
      </w:r>
      <w:r w:rsidRPr="00883B1C">
        <w:rPr>
          <w:rFonts w:ascii="Calibri Light" w:hAnsi="Calibri Light" w:cs="Calibri Light"/>
          <w:sz w:val="20"/>
          <w:szCs w:val="20"/>
        </w:rPr>
        <w:t xml:space="preserve">IFTRIP President, Dr Christopher Wallace, presented to over 800 delegates at IFTRIP </w:t>
      </w:r>
      <w:r w:rsidR="00616EA5" w:rsidRPr="00883B1C">
        <w:rPr>
          <w:rFonts w:ascii="Calibri Light" w:hAnsi="Calibri Light" w:cs="Calibri Light"/>
          <w:sz w:val="20"/>
          <w:szCs w:val="20"/>
        </w:rPr>
        <w:t>L</w:t>
      </w:r>
      <w:r w:rsidR="00432B79">
        <w:rPr>
          <w:rFonts w:ascii="Calibri Light" w:hAnsi="Calibri Light" w:cs="Calibri Light"/>
          <w:sz w:val="20"/>
          <w:szCs w:val="20"/>
        </w:rPr>
        <w:t>IVESTREAM</w:t>
      </w:r>
      <w:r w:rsidRPr="00883B1C">
        <w:rPr>
          <w:rFonts w:ascii="Calibri Light" w:hAnsi="Calibri Light" w:cs="Calibri Light"/>
          <w:sz w:val="20"/>
          <w:szCs w:val="20"/>
        </w:rPr>
        <w:t xml:space="preserve"> in October. </w:t>
      </w:r>
    </w:p>
    <w:p w14:paraId="1C0AFD4B" w14:textId="1488D473" w:rsidR="00741CF8" w:rsidRPr="00C055F3" w:rsidRDefault="00297C71" w:rsidP="00883B1C">
      <w:pPr>
        <w:rPr>
          <w:rFonts w:ascii="Calibri Light" w:hAnsi="Calibri Light" w:cs="Calibri Light"/>
          <w:sz w:val="20"/>
          <w:szCs w:val="20"/>
        </w:rPr>
      </w:pPr>
      <w:r w:rsidRPr="00883B1C">
        <w:rPr>
          <w:rFonts w:ascii="Calibri Light" w:hAnsi="Calibri Light" w:cs="Calibri Light"/>
          <w:sz w:val="20"/>
          <w:szCs w:val="20"/>
        </w:rPr>
        <w:t>This event is the largest gathering of international terroris</w:t>
      </w:r>
      <w:r w:rsidR="00384D06">
        <w:rPr>
          <w:rFonts w:ascii="Calibri Light" w:hAnsi="Calibri Light" w:cs="Calibri Light"/>
          <w:sz w:val="20"/>
          <w:szCs w:val="20"/>
        </w:rPr>
        <w:t>m</w:t>
      </w:r>
      <w:r w:rsidRPr="00883B1C">
        <w:rPr>
          <w:rFonts w:ascii="Calibri Light" w:hAnsi="Calibri Light" w:cs="Calibri Light"/>
          <w:sz w:val="20"/>
          <w:szCs w:val="20"/>
        </w:rPr>
        <w:t xml:space="preserve"> reinsurance pools, insurers, reinsurers, security specialists, academics and thought leaders in the industry. </w:t>
      </w:r>
    </w:p>
    <w:p w14:paraId="7BE52398" w14:textId="1B9AC883" w:rsidR="00297C71" w:rsidRPr="00883B1C" w:rsidRDefault="00404FDE" w:rsidP="00883B1C">
      <w:pPr>
        <w:rPr>
          <w:rFonts w:ascii="Calibri Light" w:hAnsi="Calibri Light" w:cs="Calibri Light"/>
          <w:sz w:val="20"/>
          <w:szCs w:val="20"/>
        </w:rPr>
      </w:pPr>
      <w:r w:rsidRPr="00883B1C">
        <w:rPr>
          <w:rFonts w:ascii="Calibri Light" w:hAnsi="Calibri Light" w:cs="Calibri Light"/>
          <w:sz w:val="20"/>
          <w:szCs w:val="20"/>
        </w:rPr>
        <w:t>I</w:t>
      </w:r>
      <w:r w:rsidR="006502F3" w:rsidRPr="00883B1C">
        <w:rPr>
          <w:rFonts w:ascii="Calibri Light" w:hAnsi="Calibri Light" w:cs="Calibri Light"/>
          <w:sz w:val="20"/>
          <w:szCs w:val="20"/>
        </w:rPr>
        <w:t>n Panel 6, ‘Beyond Terrorism</w:t>
      </w:r>
      <w:r w:rsidRPr="00883B1C">
        <w:rPr>
          <w:rFonts w:ascii="Calibri Light" w:hAnsi="Calibri Light" w:cs="Calibri Light"/>
          <w:sz w:val="20"/>
          <w:szCs w:val="20"/>
        </w:rPr>
        <w:t xml:space="preserve">: How do we reinforce the Re?’, Dr </w:t>
      </w:r>
      <w:r w:rsidR="00297C71" w:rsidRPr="00883B1C">
        <w:rPr>
          <w:rFonts w:ascii="Calibri Light" w:hAnsi="Calibri Light" w:cs="Calibri Light"/>
          <w:sz w:val="20"/>
          <w:szCs w:val="20"/>
        </w:rPr>
        <w:t xml:space="preserve">Wallace presented on the similarities between terrorism and pandemics. Both can be declared, and both have aspects of societal disruption and risk mitigation through government. Like terrorism, pandemics would benefit from a public/private pool to help lift the reputation of insurance by helping it to remain relevant to our society. </w:t>
      </w:r>
    </w:p>
    <w:p w14:paraId="61DE327F" w14:textId="53E8780F" w:rsidR="00C055F3" w:rsidRPr="00883B1C" w:rsidRDefault="003A2F79" w:rsidP="00883B1C">
      <w:pPr>
        <w:rPr>
          <w:rFonts w:ascii="Calibri Light" w:hAnsi="Calibri Light" w:cs="Calibri Light"/>
          <w:sz w:val="20"/>
          <w:szCs w:val="20"/>
        </w:rPr>
      </w:pPr>
      <w:r>
        <w:rPr>
          <w:rFonts w:ascii="Calibri Light" w:hAnsi="Calibri Light" w:cs="Calibri Light"/>
          <w:noProof/>
          <w:sz w:val="20"/>
          <w:szCs w:val="20"/>
        </w:rPr>
        <w:drawing>
          <wp:anchor distT="0" distB="0" distL="114300" distR="114300" simplePos="0" relativeHeight="251658252" behindDoc="0" locked="0" layoutInCell="1" allowOverlap="1" wp14:anchorId="5CCD2F69" wp14:editId="04F9A027">
            <wp:simplePos x="0" y="0"/>
            <wp:positionH relativeFrom="column">
              <wp:posOffset>-3810</wp:posOffset>
            </wp:positionH>
            <wp:positionV relativeFrom="paragraph">
              <wp:posOffset>534670</wp:posOffset>
            </wp:positionV>
            <wp:extent cx="2835275" cy="937260"/>
            <wp:effectExtent l="0" t="0" r="3175" b="0"/>
            <wp:wrapSquare wrapText="bothSides"/>
            <wp:docPr id="28" name="Picture 2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FTRIP logo (1).jpg"/>
                    <pic:cNvPicPr/>
                  </pic:nvPicPr>
                  <pic:blipFill>
                    <a:blip r:embed="rId23"/>
                    <a:stretch>
                      <a:fillRect/>
                    </a:stretch>
                  </pic:blipFill>
                  <pic:spPr>
                    <a:xfrm>
                      <a:off x="0" y="0"/>
                      <a:ext cx="2835275" cy="937260"/>
                    </a:xfrm>
                    <a:prstGeom prst="rect">
                      <a:avLst/>
                    </a:prstGeom>
                  </pic:spPr>
                </pic:pic>
              </a:graphicData>
            </a:graphic>
          </wp:anchor>
        </w:drawing>
      </w:r>
      <w:r w:rsidR="00D013E4" w:rsidRPr="00883B1C">
        <w:rPr>
          <w:rFonts w:ascii="Calibri Light" w:hAnsi="Calibri Light" w:cs="Calibri Light"/>
          <w:sz w:val="20"/>
          <w:szCs w:val="20"/>
        </w:rPr>
        <w:t xml:space="preserve">This presentation echoed an article later published by ANZIIF. You can read the article </w:t>
      </w:r>
      <w:hyperlink r:id="rId24" w:history="1">
        <w:r w:rsidR="00297C71" w:rsidRPr="00883B1C">
          <w:rPr>
            <w:rStyle w:val="Hyperlink"/>
            <w:rFonts w:ascii="Calibri Light" w:hAnsi="Calibri Light" w:cs="Calibri Light"/>
            <w:color w:val="auto"/>
            <w:sz w:val="20"/>
            <w:szCs w:val="20"/>
          </w:rPr>
          <w:t>here</w:t>
        </w:r>
      </w:hyperlink>
      <w:r w:rsidR="00297C71" w:rsidRPr="00883B1C">
        <w:rPr>
          <w:rFonts w:ascii="Calibri Light" w:hAnsi="Calibri Light" w:cs="Calibri Light"/>
          <w:sz w:val="20"/>
          <w:szCs w:val="20"/>
        </w:rPr>
        <w:t xml:space="preserve">.  </w:t>
      </w:r>
    </w:p>
    <w:p w14:paraId="20B5BCE5" w14:textId="4837C0E3" w:rsidR="00333A91" w:rsidRDefault="00333A91" w:rsidP="00883B1C">
      <w:pPr>
        <w:rPr>
          <w:rFonts w:ascii="Calibri Light" w:hAnsi="Calibri Light" w:cs="Calibri Light"/>
          <w:sz w:val="20"/>
          <w:szCs w:val="20"/>
        </w:rPr>
      </w:pPr>
    </w:p>
    <w:p w14:paraId="60CE5534" w14:textId="18B6B5CC" w:rsidR="005239BB" w:rsidRPr="00883B1C" w:rsidRDefault="005239BB" w:rsidP="00883B1C">
      <w:pPr>
        <w:rPr>
          <w:rFonts w:ascii="Calibri Light" w:hAnsi="Calibri Light" w:cs="Calibri Light"/>
          <w:sz w:val="20"/>
          <w:szCs w:val="20"/>
        </w:rPr>
      </w:pPr>
    </w:p>
    <w:p w14:paraId="2B648B21" w14:textId="7BC1B18C" w:rsidR="0067500E" w:rsidRDefault="0067500E" w:rsidP="00C15CD0">
      <w:pPr>
        <w:pStyle w:val="ContentsBox"/>
        <w:rPr>
          <w:rFonts w:ascii="Calibri Light" w:hAnsi="Calibri Light" w:cs="Calibri Light"/>
          <w:sz w:val="20"/>
          <w:szCs w:val="24"/>
        </w:rPr>
      </w:pPr>
    </w:p>
    <w:p w14:paraId="153EA53C" w14:textId="77777777" w:rsidR="0067500E" w:rsidRDefault="0067500E" w:rsidP="00C15CD0">
      <w:pPr>
        <w:pStyle w:val="ContentsBox"/>
        <w:rPr>
          <w:rFonts w:ascii="Calibri Light" w:hAnsi="Calibri Light" w:cs="Calibri Light"/>
          <w:sz w:val="20"/>
          <w:szCs w:val="24"/>
        </w:rPr>
      </w:pPr>
    </w:p>
    <w:p w14:paraId="3597EE13" w14:textId="77777777" w:rsidR="0067500E" w:rsidRDefault="0067500E" w:rsidP="00C15CD0">
      <w:pPr>
        <w:pStyle w:val="ContentsBox"/>
        <w:rPr>
          <w:rFonts w:ascii="Calibri Light" w:hAnsi="Calibri Light" w:cs="Calibri Light"/>
          <w:sz w:val="20"/>
          <w:szCs w:val="24"/>
        </w:rPr>
      </w:pPr>
    </w:p>
    <w:p w14:paraId="129F9159" w14:textId="261F0974" w:rsidR="0067500E" w:rsidRDefault="0067500E" w:rsidP="00C15CD0">
      <w:pPr>
        <w:pStyle w:val="ContentsBox"/>
        <w:rPr>
          <w:rFonts w:ascii="Calibri Light" w:hAnsi="Calibri Light" w:cs="Calibri Light"/>
          <w:sz w:val="20"/>
          <w:szCs w:val="24"/>
        </w:rPr>
      </w:pPr>
    </w:p>
    <w:p w14:paraId="0FBA6509" w14:textId="7CC2BF17" w:rsidR="008D78D6" w:rsidRDefault="008D78D6" w:rsidP="00C15CD0">
      <w:pPr>
        <w:pStyle w:val="ContentsBox"/>
        <w:rPr>
          <w:rFonts w:ascii="Calibri Light" w:hAnsi="Calibri Light" w:cs="Calibri Light"/>
          <w:sz w:val="20"/>
          <w:szCs w:val="24"/>
        </w:rPr>
      </w:pPr>
    </w:p>
    <w:p w14:paraId="5629D7BB" w14:textId="77777777" w:rsidR="008D78D6" w:rsidRDefault="008D78D6" w:rsidP="00C15CD0">
      <w:pPr>
        <w:pStyle w:val="ContentsBox"/>
        <w:rPr>
          <w:rFonts w:ascii="Calibri Light" w:hAnsi="Calibri Light" w:cs="Calibri Light"/>
          <w:sz w:val="20"/>
          <w:szCs w:val="24"/>
        </w:rPr>
      </w:pPr>
    </w:p>
    <w:p w14:paraId="6863061E" w14:textId="77777777" w:rsidR="00384D06" w:rsidRDefault="00384D06" w:rsidP="00C15CD0">
      <w:pPr>
        <w:pStyle w:val="ContentsBox"/>
        <w:rPr>
          <w:rFonts w:ascii="Calibri Light" w:hAnsi="Calibri Light" w:cs="Calibri Light"/>
          <w:sz w:val="20"/>
          <w:szCs w:val="24"/>
        </w:rPr>
      </w:pPr>
    </w:p>
    <w:p w14:paraId="6FDF3741" w14:textId="77777777" w:rsidR="0067500E" w:rsidRDefault="0067500E" w:rsidP="00C15CD0">
      <w:pPr>
        <w:pStyle w:val="ContentsBox"/>
        <w:rPr>
          <w:rFonts w:ascii="Calibri Light" w:hAnsi="Calibri Light" w:cs="Calibri Light"/>
          <w:sz w:val="20"/>
          <w:szCs w:val="24"/>
        </w:rPr>
      </w:pPr>
    </w:p>
    <w:p w14:paraId="79D64439" w14:textId="77777777" w:rsidR="0067500E" w:rsidRDefault="0067500E" w:rsidP="00C15CD0">
      <w:pPr>
        <w:pStyle w:val="ContentsBox"/>
        <w:rPr>
          <w:rFonts w:ascii="Calibri Light" w:hAnsi="Calibri Light" w:cs="Calibri Light"/>
          <w:sz w:val="20"/>
          <w:szCs w:val="24"/>
        </w:rPr>
      </w:pPr>
    </w:p>
    <w:p w14:paraId="39C8E426" w14:textId="77777777" w:rsidR="0067500E" w:rsidRDefault="0067500E" w:rsidP="00C15CD0">
      <w:pPr>
        <w:pStyle w:val="ContentsBox"/>
        <w:rPr>
          <w:rFonts w:ascii="Calibri Light" w:hAnsi="Calibri Light" w:cs="Calibri Light"/>
          <w:sz w:val="20"/>
          <w:szCs w:val="24"/>
        </w:rPr>
      </w:pPr>
    </w:p>
    <w:p w14:paraId="4E53D229" w14:textId="1DAC8AC9" w:rsidR="0067500E" w:rsidRPr="00C36BAB" w:rsidRDefault="0067500E" w:rsidP="0067500E">
      <w:pPr>
        <w:pStyle w:val="HeadingTwo"/>
        <w:rPr>
          <w:lang w:val="en-GB"/>
        </w:rPr>
      </w:pPr>
      <w:r w:rsidRPr="00C36BAB">
        <w:rPr>
          <w:lang w:val="en-GB"/>
        </w:rPr>
        <w:lastRenderedPageBreak/>
        <w:t xml:space="preserve">Premium Submissions due </w:t>
      </w:r>
    </w:p>
    <w:p w14:paraId="00B23C73" w14:textId="21171584" w:rsidR="0067500E" w:rsidRPr="00883B1C" w:rsidRDefault="0067500E" w:rsidP="0067500E">
      <w:pPr>
        <w:pStyle w:val="DateStyle"/>
        <w:jc w:val="left"/>
        <w:rPr>
          <w:rFonts w:ascii="Calibri Light" w:hAnsi="Calibri Light" w:cs="Calibri Light"/>
          <w:sz w:val="20"/>
          <w:szCs w:val="20"/>
        </w:rPr>
      </w:pPr>
      <w:r w:rsidRPr="00883B1C">
        <w:rPr>
          <w:rFonts w:ascii="Calibri Light" w:hAnsi="Calibri Light" w:cs="Calibri Light"/>
          <w:sz w:val="20"/>
          <w:szCs w:val="20"/>
        </w:rPr>
        <w:t>Premium submissions are due by 30 January</w:t>
      </w:r>
      <w:r w:rsidR="00665967">
        <w:rPr>
          <w:rFonts w:ascii="Calibri Light" w:hAnsi="Calibri Light" w:cs="Calibri Light"/>
          <w:sz w:val="20"/>
          <w:szCs w:val="20"/>
        </w:rPr>
        <w:t xml:space="preserve"> 2021</w:t>
      </w:r>
      <w:r w:rsidRPr="00883B1C">
        <w:rPr>
          <w:rFonts w:ascii="Calibri Light" w:hAnsi="Calibri Light" w:cs="Calibri Light"/>
          <w:sz w:val="20"/>
          <w:szCs w:val="20"/>
        </w:rPr>
        <w:t xml:space="preserve"> for the second quarter (1 October – 31 December) of the 2020-21 Financial Year. All premium submissions, including nil submissions, must be lodged. </w:t>
      </w:r>
    </w:p>
    <w:p w14:paraId="50C5BB2D" w14:textId="172FE96E" w:rsidR="0067500E" w:rsidRPr="00883B1C" w:rsidRDefault="0067500E" w:rsidP="0067500E">
      <w:pPr>
        <w:pStyle w:val="DateStyle"/>
        <w:jc w:val="left"/>
        <w:rPr>
          <w:rFonts w:ascii="Calibri Light" w:hAnsi="Calibri Light" w:cs="Calibri Light"/>
          <w:sz w:val="20"/>
          <w:szCs w:val="20"/>
        </w:rPr>
      </w:pPr>
      <w:r w:rsidRPr="00883B1C">
        <w:rPr>
          <w:rFonts w:ascii="Calibri Light" w:hAnsi="Calibri Light" w:cs="Calibri Light"/>
          <w:sz w:val="20"/>
          <w:szCs w:val="20"/>
        </w:rPr>
        <w:t xml:space="preserve">The premium return template is available </w:t>
      </w:r>
      <w:r w:rsidRPr="00883B1C">
        <w:rPr>
          <w:rFonts w:ascii="Calibri Light" w:hAnsi="Calibri Light" w:cs="Calibri Light"/>
          <w:color w:val="auto"/>
          <w:sz w:val="20"/>
          <w:szCs w:val="20"/>
        </w:rPr>
        <w:t xml:space="preserve">in </w:t>
      </w:r>
      <w:hyperlink r:id="rId25" w:anchor="/saml/authentication/?request=%7B%22applicationId%22%3A%227634456a-d5a9-4c1f-85a4-6080182a1be9%22%2C%22relayState%22%3Anull%2C%22assertionCustomerServiceUrl%22%3A%22https%3A%2F%2Frise.arpc.gov.au%2Facs.aspx%22%2C%22authnRequestId%22%3A%22_a8ee171b-1200-4a07-ba4d-9c66afee68eb%22%2C%22domain%22%3Anull%2C%22originalRequestString%22%3A%22fZFBT8JAEIX%2FymbubbcFATcUUjVGEtQGqgcvZmgH3KTdrTtb1H9vBUn0oNedl%2Ff2fW86f29qsSfH2poU4lCCIFPaSptdCg%2FFdTABwR5NhbU1lIKxMJ9NGZu6VVnnX8yKXjtiL3ofw%2BpwSKFzRllkzcpgQ6x8qdbZ7VIloVSts96WtgaRMZPzffClNdw15Nbk9rqkh9UyhRfvW1ZR5DRTiK4tw53dh9hFWHKI3L6DWFyl8IwTongcb4I4kTIYohwHGxxWwXk5GuGWaDShTS9l7mhhvpr4FBKZyF4fyKSQAzU8UwP5BCL%2F%2FtiFNsf6%2F7XYHEWsbooiD%2FL7dQHi8YSxF8ARkjoEux90%2FrfFExKY%2FQlgGv1wPm1x11strnJb6%2FJDZHVt3y4doe8X864jENfWNej%2FDo%2FD%2BPCiq2B7kCpqUNdZVTlihmh2TP09%2BuwT%22%2C%22binding%22%3A%22REDIRECT%22%2C%22initiator%22%3A%22SP%22%7D&amp;applicationId=7634456a-d5a9-4c1f-85a4-6080182a1be9" w:history="1">
        <w:r w:rsidRPr="00883B1C">
          <w:rPr>
            <w:rStyle w:val="Hyperlink"/>
            <w:rFonts w:ascii="Calibri Light" w:hAnsi="Calibri Light" w:cs="Calibri Light"/>
            <w:color w:val="auto"/>
            <w:sz w:val="20"/>
            <w:szCs w:val="20"/>
          </w:rPr>
          <w:t>RISe</w:t>
        </w:r>
      </w:hyperlink>
      <w:r w:rsidRPr="00883B1C">
        <w:rPr>
          <w:rFonts w:ascii="Calibri Light" w:hAnsi="Calibri Light" w:cs="Calibri Light"/>
          <w:color w:val="auto"/>
          <w:sz w:val="20"/>
          <w:szCs w:val="20"/>
        </w:rPr>
        <w:t xml:space="preserve"> and </w:t>
      </w:r>
      <w:r w:rsidRPr="00883B1C">
        <w:rPr>
          <w:rFonts w:ascii="Calibri Light" w:hAnsi="Calibri Light" w:cs="Calibri Light"/>
          <w:sz w:val="20"/>
          <w:szCs w:val="20"/>
        </w:rPr>
        <w:t>must be used to submit all premium returns. If you have any questions, please contact enquiries@arpc.gov.au or phone +61 2 8223 6777.</w:t>
      </w:r>
    </w:p>
    <w:p w14:paraId="51DFCFE6" w14:textId="657508B1" w:rsidR="00333A91" w:rsidRPr="009C700B" w:rsidRDefault="00A96A64" w:rsidP="0067500E">
      <w:pPr>
        <w:pStyle w:val="DateStyle"/>
        <w:jc w:val="left"/>
      </w:pPr>
      <w:r>
        <w:rPr>
          <w:rFonts w:ascii="Calibri Light" w:hAnsi="Calibri Light" w:cs="Calibri Light"/>
          <w:noProof/>
          <w:sz w:val="20"/>
          <w:szCs w:val="20"/>
          <w:lang w:val="en-AU"/>
        </w:rPr>
        <mc:AlternateContent>
          <mc:Choice Requires="wps">
            <w:drawing>
              <wp:anchor distT="0" distB="0" distL="0" distR="0" simplePos="0" relativeHeight="251658249" behindDoc="1" locked="0" layoutInCell="1" allowOverlap="1" wp14:anchorId="107E1228" wp14:editId="029D752C">
                <wp:simplePos x="0" y="0"/>
                <wp:positionH relativeFrom="column">
                  <wp:align>left</wp:align>
                </wp:positionH>
                <wp:positionV relativeFrom="paragraph">
                  <wp:posOffset>213360</wp:posOffset>
                </wp:positionV>
                <wp:extent cx="2867025" cy="1270"/>
                <wp:effectExtent l="0" t="0" r="0" b="0"/>
                <wp:wrapTopAndBottom/>
                <wp:docPr id="31" name="Freeform: 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67025" cy="1270"/>
                        </a:xfrm>
                        <a:custGeom>
                          <a:avLst/>
                          <a:gdLst>
                            <a:gd name="T0" fmla="+- 0 1134 1134"/>
                            <a:gd name="T1" fmla="*/ T0 w 4515"/>
                            <a:gd name="T2" fmla="+- 0 5649 1134"/>
                            <a:gd name="T3" fmla="*/ T2 w 4515"/>
                          </a:gdLst>
                          <a:ahLst/>
                          <a:cxnLst>
                            <a:cxn ang="0">
                              <a:pos x="T1" y="0"/>
                            </a:cxn>
                            <a:cxn ang="0">
                              <a:pos x="T3" y="0"/>
                            </a:cxn>
                          </a:cxnLst>
                          <a:rect l="0" t="0" r="r" b="b"/>
                          <a:pathLst>
                            <a:path w="4515">
                              <a:moveTo>
                                <a:pt x="0" y="0"/>
                              </a:moveTo>
                              <a:lnTo>
                                <a:pt x="4515" y="0"/>
                              </a:lnTo>
                            </a:path>
                          </a:pathLst>
                        </a:custGeom>
                        <a:noFill/>
                        <a:ln w="9525">
                          <a:solidFill>
                            <a:srgbClr val="BA371B"/>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CAB243" id="Freeform: Shape 31" o:spid="_x0000_s1026" style="position:absolute;margin-left:0;margin-top:16.8pt;width:225.75pt;height:.1pt;z-index:-251658231;visibility:visible;mso-wrap-style:square;mso-width-percent:0;mso-height-percent:0;mso-wrap-distance-left:0;mso-wrap-distance-top:0;mso-wrap-distance-right:0;mso-wrap-distance-bottom:0;mso-position-horizontal:left;mso-position-horizontal-relative:text;mso-position-vertical:absolute;mso-position-vertical-relative:text;mso-width-percent:0;mso-height-percent:0;mso-width-relative:page;mso-height-relative:page;v-text-anchor:top" coordsize="451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" path="m,l4515,e" filled="f" strokecolor="#ba371b">
                <v:path arrowok="t" o:connecttype="custom" o:connectlocs="0,0;2867025,0" o:connectangles="0,0"/>
                <w10:wrap type="topAndBottom"/>
              </v:shape>
            </w:pict>
          </mc:Fallback>
        </mc:AlternateContent>
      </w:r>
    </w:p>
    <w:p w14:paraId="488C317B" w14:textId="255F545D" w:rsidR="0067500E" w:rsidRPr="00F352E1" w:rsidRDefault="003A2F79" w:rsidP="0067500E">
      <w:pPr>
        <w:pStyle w:val="DateStyle"/>
        <w:jc w:val="left"/>
        <w:rPr>
          <w:rFonts w:ascii="Calibri Light" w:hAnsi="Calibri Light" w:cs="Calibri Light"/>
          <w:b/>
          <w:bCs/>
          <w:color w:val="auto"/>
          <w:sz w:val="20"/>
          <w:szCs w:val="20"/>
        </w:rPr>
      </w:pPr>
      <w:r>
        <w:rPr>
          <w:rFonts w:ascii="Calibri Light" w:hAnsi="Calibri Light" w:cs="Calibri Light"/>
          <w:b/>
          <w:bCs/>
          <w:color w:val="auto"/>
          <w:sz w:val="20"/>
          <w:szCs w:val="20"/>
        </w:rPr>
        <w:br/>
      </w:r>
      <w:r w:rsidR="0067500E" w:rsidRPr="00F352E1">
        <w:rPr>
          <w:rFonts w:ascii="Calibri Light" w:hAnsi="Calibri Light" w:cs="Calibri Light"/>
          <w:b/>
          <w:bCs/>
          <w:noProof/>
          <w:color w:val="auto"/>
          <w:sz w:val="20"/>
          <w:szCs w:val="20"/>
        </w:rPr>
        <w:drawing>
          <wp:anchor distT="0" distB="0" distL="114300" distR="114300" simplePos="0" relativeHeight="251658248" behindDoc="0" locked="0" layoutInCell="1" allowOverlap="1" wp14:anchorId="471818E5" wp14:editId="027FE881">
            <wp:simplePos x="0" y="0"/>
            <wp:positionH relativeFrom="column">
              <wp:posOffset>1508760</wp:posOffset>
            </wp:positionH>
            <wp:positionV relativeFrom="paragraph">
              <wp:posOffset>221615</wp:posOffset>
            </wp:positionV>
            <wp:extent cx="1304925" cy="1304925"/>
            <wp:effectExtent l="0" t="0" r="9525" b="9525"/>
            <wp:wrapSquare wrapText="bothSides"/>
            <wp:docPr id="4" name="Picture 4" descr="Logo,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mp;.png"/>
                    <pic:cNvPicPr/>
                  </pic:nvPicPr>
                  <pic:blipFill>
                    <a:blip r:embed="rId26"/>
                    <a:stretch>
                      <a:fillRect/>
                    </a:stretch>
                  </pic:blipFill>
                  <pic:spPr>
                    <a:xfrm>
                      <a:off x="0" y="0"/>
                      <a:ext cx="1304925" cy="1304925"/>
                    </a:xfrm>
                    <a:prstGeom prst="rect">
                      <a:avLst/>
                    </a:prstGeom>
                  </pic:spPr>
                </pic:pic>
              </a:graphicData>
            </a:graphic>
            <wp14:sizeRelH relativeFrom="margin">
              <wp14:pctWidth>0</wp14:pctWidth>
            </wp14:sizeRelH>
            <wp14:sizeRelV relativeFrom="margin">
              <wp14:pctHeight>0</wp14:pctHeight>
            </wp14:sizeRelV>
          </wp:anchor>
        </w:drawing>
      </w:r>
      <w:r w:rsidR="0067500E" w:rsidRPr="00F352E1">
        <w:rPr>
          <w:rFonts w:ascii="Calibri Light" w:hAnsi="Calibri Light" w:cs="Calibri Light"/>
          <w:b/>
          <w:bCs/>
          <w:color w:val="auto"/>
          <w:sz w:val="20"/>
          <w:szCs w:val="20"/>
        </w:rPr>
        <w:t xml:space="preserve">Q: </w:t>
      </w:r>
      <w:r w:rsidR="0067500E" w:rsidRPr="00F352E1">
        <w:rPr>
          <w:rFonts w:ascii="Calibri Light" w:hAnsi="Calibri Light" w:cs="Calibri Light"/>
          <w:color w:val="auto"/>
          <w:sz w:val="20"/>
          <w:szCs w:val="20"/>
        </w:rPr>
        <w:t>As an insurer customer (cedant) how can I update my client profile details?</w:t>
      </w:r>
      <w:r w:rsidR="0067500E" w:rsidRPr="00F352E1">
        <w:rPr>
          <w:rFonts w:ascii="Calibri Light" w:hAnsi="Calibri Light" w:cs="Calibri Light"/>
          <w:b/>
          <w:bCs/>
          <w:color w:val="auto"/>
          <w:sz w:val="20"/>
          <w:szCs w:val="20"/>
        </w:rPr>
        <w:t xml:space="preserve"> </w:t>
      </w:r>
    </w:p>
    <w:p w14:paraId="455327E1" w14:textId="18502B04" w:rsidR="0067500E" w:rsidRPr="00F352E1" w:rsidRDefault="0067500E" w:rsidP="0067500E">
      <w:pPr>
        <w:pStyle w:val="DateStyle"/>
        <w:jc w:val="left"/>
        <w:rPr>
          <w:rFonts w:ascii="Calibri Light" w:hAnsi="Calibri Light" w:cs="Calibri Light"/>
          <w:color w:val="auto"/>
          <w:sz w:val="20"/>
          <w:szCs w:val="20"/>
        </w:rPr>
      </w:pPr>
      <w:r w:rsidRPr="00F352E1">
        <w:rPr>
          <w:rFonts w:ascii="Calibri Light" w:hAnsi="Calibri Light" w:cs="Calibri Light"/>
          <w:b/>
          <w:bCs/>
          <w:color w:val="auto"/>
          <w:sz w:val="20"/>
          <w:szCs w:val="20"/>
        </w:rPr>
        <w:t>A:</w:t>
      </w:r>
      <w:r w:rsidRPr="00F352E1">
        <w:rPr>
          <w:rFonts w:ascii="Calibri Light" w:hAnsi="Calibri Light" w:cs="Calibri Light"/>
          <w:color w:val="auto"/>
          <w:sz w:val="20"/>
          <w:szCs w:val="20"/>
        </w:rPr>
        <w:t xml:space="preserve"> Insurer customer</w:t>
      </w:r>
      <w:r>
        <w:rPr>
          <w:rFonts w:ascii="Calibri Light" w:hAnsi="Calibri Light" w:cs="Calibri Light"/>
          <w:color w:val="auto"/>
          <w:sz w:val="20"/>
          <w:szCs w:val="20"/>
        </w:rPr>
        <w:t xml:space="preserve">s can </w:t>
      </w:r>
      <w:r w:rsidRPr="00F352E1">
        <w:rPr>
          <w:rFonts w:ascii="Calibri Light" w:hAnsi="Calibri Light" w:cs="Calibri Light"/>
          <w:color w:val="auto"/>
          <w:sz w:val="20"/>
          <w:szCs w:val="20"/>
        </w:rPr>
        <w:t xml:space="preserve">manage their profile and notify changes to ARPC in the “Manage Profile” section of </w:t>
      </w:r>
      <w:hyperlink r:id="rId27" w:anchor="/saml/authentication/?request=%7B%22applicationId%22%3A%227634456a-d5a9-4c1f-85a4-6080182a1be9%22%2C%22relayState%22%3Anull%2C%22assertionCustomerServiceUrl%22%3A%22https%3A%2F%2Frise.arpc.gov.au%2Facs.aspx%22%2C%22authnRequestId%22%3A%22_d7b4e770-c998-405e-9cd9-08981f5425cc%22%2C%22domain%22%3Anull%2C%22originalRequestString%22%3A%22fZFLT8MwEIT%2FirV359VWbawmVWiFqMSjagMHLsg4S2spsYPXKfDvCQ2V4ABX72jG88188d7U7IiOtDUZxEEEDI2ylTb7DO7LSz4DRl6aStbWYAbGwiKfk2zqVhSdP5gtvnZInvU%2BhsTpkEHnjLCSNAkjGyThldgVN9ciCSLROuutsjWwggid74OX1lDXoNuhO2qF99vrDA7etyTC0GnCQLpWBXt7DGQXSkWBpPYd2HqVwVM1fR7jdBpxlaYzPo4myFNVpTyapbP4ZTJOJkr1UqIO1%2Baric8giZKIxwmPozIZiSQRo8kjsM33xy60Ger%2F1%2BJ5EJG4KssN39ztSmAPZ4y9AAZI4hTsftD531aekUD%2BJ4B5%2BMP5vMVtb7VebWyt1Qcr6tq%2BLR1K3y%2FmXYfALq1rpP87PA7i04uu%2BMtJKrCRui6qyiERhPmQ%2Bnv0%2FBM%3D%22%2C%22binding%22%3A%22REDIRECT%22%2C%22initiator%22%3A%22SP%22%7D&amp;applicationId=7634456a-d5a9-4c1f-85a4-6080182a1be9" w:history="1">
        <w:proofErr w:type="spellStart"/>
        <w:r w:rsidRPr="003D54EF">
          <w:rPr>
            <w:rStyle w:val="Hyperlink"/>
            <w:rFonts w:ascii="Calibri Light" w:hAnsi="Calibri Light" w:cs="Calibri Light"/>
            <w:color w:val="141313" w:themeColor="text1"/>
            <w:sz w:val="20"/>
            <w:szCs w:val="20"/>
          </w:rPr>
          <w:t>RISe</w:t>
        </w:r>
        <w:proofErr w:type="spellEnd"/>
      </w:hyperlink>
      <w:r w:rsidRPr="00F352E1">
        <w:rPr>
          <w:rFonts w:ascii="Calibri Light" w:hAnsi="Calibri Light" w:cs="Calibri Light"/>
          <w:color w:val="auto"/>
          <w:sz w:val="20"/>
          <w:szCs w:val="20"/>
        </w:rPr>
        <w:t xml:space="preserve">. </w:t>
      </w:r>
    </w:p>
    <w:p w14:paraId="70881574" w14:textId="398C94B8" w:rsidR="001F5792" w:rsidRDefault="001F5792" w:rsidP="000A361B">
      <w:pPr>
        <w:pStyle w:val="BodyCopy"/>
        <w:rPr>
          <w:szCs w:val="20"/>
        </w:rPr>
      </w:pPr>
    </w:p>
    <w:p w14:paraId="2FABEE97" w14:textId="77777777" w:rsidR="00E82543" w:rsidRDefault="00E82543" w:rsidP="000A361B">
      <w:pPr>
        <w:pStyle w:val="BodyCopy"/>
        <w:rPr>
          <w:szCs w:val="20"/>
        </w:rPr>
      </w:pPr>
    </w:p>
    <w:p w14:paraId="71ECDC9C" w14:textId="77777777" w:rsidR="00E82543" w:rsidRDefault="00E82543" w:rsidP="000A361B">
      <w:pPr>
        <w:pStyle w:val="BodyCopy"/>
        <w:rPr>
          <w:szCs w:val="20"/>
        </w:rPr>
      </w:pPr>
    </w:p>
    <w:p w14:paraId="26D850FF" w14:textId="77777777" w:rsidR="00E82543" w:rsidRDefault="00E82543" w:rsidP="000A361B">
      <w:pPr>
        <w:pStyle w:val="BodyCopy"/>
        <w:rPr>
          <w:szCs w:val="20"/>
        </w:rPr>
      </w:pPr>
    </w:p>
    <w:p w14:paraId="51B3C4C9" w14:textId="56D5F167" w:rsidR="00CA4A0D" w:rsidRPr="004849B1" w:rsidRDefault="00CA4A0D" w:rsidP="009C700B">
      <w:pPr>
        <w:spacing w:after="200" w:line="276" w:lineRule="auto"/>
        <w:rPr>
          <w:rFonts w:ascii="Calibri Light" w:hAnsi="Calibri Light" w:cs="Times New Roman (Body CS)"/>
          <w:color w:val="000000"/>
          <w:sz w:val="20"/>
          <w:szCs w:val="20"/>
        </w:rPr>
      </w:pPr>
    </w:p>
    <w:sectPr w:rsidR="00CA4A0D" w:rsidRPr="004849B1" w:rsidSect="00772251">
      <w:headerReference w:type="default" r:id="rId28"/>
      <w:footerReference w:type="default" r:id="rId29"/>
      <w:type w:val="continuous"/>
      <w:pgSz w:w="11906" w:h="16838"/>
      <w:pgMar w:top="2058" w:right="1134" w:bottom="1134" w:left="1134" w:header="709" w:footer="346"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513485" w14:textId="77777777" w:rsidR="00C73E7F" w:rsidRDefault="00C73E7F" w:rsidP="00DF4E9A">
      <w:pPr>
        <w:spacing w:after="0"/>
      </w:pPr>
      <w:r>
        <w:separator/>
      </w:r>
    </w:p>
  </w:endnote>
  <w:endnote w:type="continuationSeparator" w:id="0">
    <w:p w14:paraId="006A27E2" w14:textId="77777777" w:rsidR="00C73E7F" w:rsidRDefault="00C73E7F" w:rsidP="00DF4E9A">
      <w:pPr>
        <w:spacing w:after="0"/>
      </w:pPr>
      <w:r>
        <w:continuationSeparator/>
      </w:r>
    </w:p>
  </w:endnote>
  <w:endnote w:type="continuationNotice" w:id="1">
    <w:p w14:paraId="2F94CCFE" w14:textId="77777777" w:rsidR="00C73E7F" w:rsidRDefault="00C73E7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Body CS)">
    <w:altName w:val="Times New Roman"/>
    <w:charset w:val="00"/>
    <w:family w:val="roman"/>
    <w:pitch w:val="variable"/>
    <w:sig w:usb0="E0002AEF" w:usb1="C0007841" w:usb2="00000009" w:usb3="00000000" w:csb0="000001FF" w:csb1="00000000"/>
  </w:font>
  <w:font w:name="Meiryo">
    <w:altName w:val="メイリオ"/>
    <w:charset w:val="80"/>
    <w:family w:val="swiss"/>
    <w:pitch w:val="variable"/>
    <w:sig w:usb0="E00002FF" w:usb1="6AC7FFFF" w:usb2="08000012" w:usb3="00000000" w:csb0="0002009F" w:csb1="00000000"/>
  </w:font>
  <w:font w:name="Lucida Grande">
    <w:altName w:val="Segoe UI"/>
    <w:charset w:val="00"/>
    <w:family w:val="swiss"/>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5A2F27" w14:textId="77777777" w:rsidR="008C5239" w:rsidRDefault="008C5239" w:rsidP="00642ED0">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A2915">
      <w:rPr>
        <w:rStyle w:val="PageNumber"/>
        <w:noProof/>
      </w:rPr>
      <w:t>1</w:t>
    </w:r>
    <w:r>
      <w:rPr>
        <w:rStyle w:val="PageNumber"/>
      </w:rPr>
      <w:fldChar w:fldCharType="end"/>
    </w:r>
  </w:p>
  <w:p w14:paraId="16CFDDE3" w14:textId="77777777" w:rsidR="008C5239" w:rsidRDefault="008C5239" w:rsidP="003F3B89">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380925" w14:textId="3910CA90" w:rsidR="00065B2E" w:rsidRDefault="001D0E6D">
    <w:r>
      <w:rPr>
        <w:noProof/>
      </w:rPr>
      <w:drawing>
        <wp:anchor distT="0" distB="0" distL="114300" distR="114300" simplePos="0" relativeHeight="251658242" behindDoc="1" locked="0" layoutInCell="1" allowOverlap="1" wp14:anchorId="0A46C03F" wp14:editId="45BA8960">
          <wp:simplePos x="0" y="0"/>
          <wp:positionH relativeFrom="page">
            <wp:posOffset>0</wp:posOffset>
          </wp:positionH>
          <wp:positionV relativeFrom="page">
            <wp:posOffset>9115425</wp:posOffset>
          </wp:positionV>
          <wp:extent cx="7578000" cy="1576800"/>
          <wp:effectExtent l="0" t="0" r="4445" b="444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TC-FP-Footer20.jpg"/>
                  <pic:cNvPicPr/>
                </pic:nvPicPr>
                <pic:blipFill>
                  <a:blip r:embed="rId1"/>
                  <a:stretch>
                    <a:fillRect/>
                  </a:stretch>
                </pic:blipFill>
                <pic:spPr>
                  <a:xfrm>
                    <a:off x="0" y="0"/>
                    <a:ext cx="7578000" cy="15768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658244" behindDoc="0" locked="0" layoutInCell="1" allowOverlap="1" wp14:anchorId="5082F6E6" wp14:editId="5261FAFD">
              <wp:simplePos x="0" y="0"/>
              <wp:positionH relativeFrom="column">
                <wp:posOffset>2010410</wp:posOffset>
              </wp:positionH>
              <wp:positionV relativeFrom="paragraph">
                <wp:posOffset>-151130</wp:posOffset>
              </wp:positionV>
              <wp:extent cx="4457700" cy="885825"/>
              <wp:effectExtent l="0" t="0" r="0" b="9525"/>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7700" cy="885825"/>
                      </a:xfrm>
                      <a:prstGeom prst="rect">
                        <a:avLst/>
                      </a:prstGeom>
                      <a:solidFill>
                        <a:srgbClr val="FFFFFF"/>
                      </a:solidFill>
                      <a:ln w="9525">
                        <a:noFill/>
                        <a:miter lim="800000"/>
                        <a:headEnd/>
                        <a:tailEnd/>
                      </a:ln>
                    </wps:spPr>
                    <wps:txbx>
                      <w:txbxContent>
                        <w:p w14:paraId="5FBF23C3" w14:textId="42B78548" w:rsidR="001D0E6D" w:rsidRPr="001D0E6D" w:rsidRDefault="001D0E6D" w:rsidP="001D0E6D">
                          <w:pPr>
                            <w:pStyle w:val="BodyCopy"/>
                            <w:spacing w:after="0" w:line="240" w:lineRule="auto"/>
                            <w:rPr>
                              <w:sz w:val="16"/>
                              <w:szCs w:val="16"/>
                            </w:rPr>
                          </w:pPr>
                          <w:r w:rsidRPr="001D0E6D">
                            <w:rPr>
                              <w:rFonts w:asciiTheme="minorHAnsi" w:hAnsiTheme="minorHAnsi"/>
                              <w:b/>
                              <w:bCs/>
                              <w:sz w:val="16"/>
                              <w:szCs w:val="16"/>
                            </w:rPr>
                            <w:t>Important notice and disclaimer:</w:t>
                          </w:r>
                          <w:r w:rsidRPr="001D0E6D">
                            <w:rPr>
                              <w:sz w:val="16"/>
                              <w:szCs w:val="16"/>
                            </w:rPr>
                            <w:t xml:space="preserve"> This newsletter </w:t>
                          </w:r>
                          <w:proofErr w:type="gramStart"/>
                          <w:r w:rsidRPr="001D0E6D">
                            <w:rPr>
                              <w:sz w:val="16"/>
                              <w:szCs w:val="16"/>
                            </w:rPr>
                            <w:t>is</w:t>
                          </w:r>
                          <w:proofErr w:type="gramEnd"/>
                          <w:r w:rsidRPr="001D0E6D">
                            <w:rPr>
                              <w:sz w:val="16"/>
                              <w:szCs w:val="16"/>
                            </w:rPr>
                            <w:t xml:space="preserve"> published for general information only and should not be taken as constituting advice. Whilst Australia Reinsurance Pool Corporation (ARPC) aims to keep the content of this newsletter accurate and current, it provides no warranties or representations as to the quality, accuracy, completeness or reliability of the information in this newsletter. Please refer to the website http://arpc.gov.au/disclaimer for more information on the disclaimer.</w:t>
                          </w:r>
                        </w:p>
                        <w:p w14:paraId="0FDF7C93" w14:textId="658537B8" w:rsidR="001D0E6D" w:rsidRDefault="001D0E6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082F6E6" id="_x0000_t202" coordsize="21600,21600" o:spt="202" path="m,l,21600r21600,l21600,xe">
              <v:stroke joinstyle="miter"/>
              <v:path gradientshapeok="t" o:connecttype="rect"/>
            </v:shapetype>
            <v:shape id="_x0000_s1032" type="#_x0000_t202" style="position:absolute;margin-left:158.3pt;margin-top:-11.9pt;width:351pt;height:69.75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" stroked="f">
              <v:textbox>
                <w:txbxContent>
                  <w:p w14:paraId="5FBF23C3" w14:textId="42B78548" w:rsidR="001D0E6D" w:rsidRPr="001D0E6D" w:rsidRDefault="001D0E6D" w:rsidP="001D0E6D">
                    <w:pPr>
                      <w:pStyle w:val="BodyCopy"/>
                      <w:spacing w:after="0" w:line="240" w:lineRule="auto"/>
                      <w:rPr>
                        <w:sz w:val="16"/>
                        <w:szCs w:val="16"/>
                      </w:rPr>
                    </w:pPr>
                    <w:r w:rsidRPr="001D0E6D">
                      <w:rPr>
                        <w:rFonts w:asciiTheme="minorHAnsi" w:hAnsiTheme="minorHAnsi"/>
                        <w:b/>
                        <w:bCs/>
                        <w:sz w:val="16"/>
                        <w:szCs w:val="16"/>
                      </w:rPr>
                      <w:t>Important notice and disclaimer:</w:t>
                    </w:r>
                    <w:r w:rsidRPr="001D0E6D">
                      <w:rPr>
                        <w:sz w:val="16"/>
                        <w:szCs w:val="16"/>
                      </w:rPr>
                      <w:t xml:space="preserve"> This newsletter </w:t>
                    </w:r>
                    <w:proofErr w:type="gramStart"/>
                    <w:r w:rsidRPr="001D0E6D">
                      <w:rPr>
                        <w:sz w:val="16"/>
                        <w:szCs w:val="16"/>
                      </w:rPr>
                      <w:t>is</w:t>
                    </w:r>
                    <w:proofErr w:type="gramEnd"/>
                    <w:r w:rsidRPr="001D0E6D">
                      <w:rPr>
                        <w:sz w:val="16"/>
                        <w:szCs w:val="16"/>
                      </w:rPr>
                      <w:t xml:space="preserve"> published for general information only and should not be taken as constituting advice. Whilst Australia Reinsurance Pool Corporation (ARPC) aims to keep the content of this newsletter accurate and current, it provides no warranties or representations as to the quality, accuracy, completeness or reliability of the information in this newsletter. Please refer to the website http://arpc.gov.au/disclaimer for more information on the disclaimer.</w:t>
                    </w:r>
                  </w:p>
                  <w:p w14:paraId="0FDF7C93" w14:textId="658537B8" w:rsidR="001D0E6D" w:rsidRDefault="001D0E6D"/>
                </w:txbxContent>
              </v:textbox>
              <w10:wrap type="square"/>
            </v:shape>
          </w:pict>
        </mc:Fallback>
      </mc:AlternateContent>
    </w:r>
    <w:r w:rsidR="005446FE">
      <w:rPr>
        <w:noProof/>
      </w:rPr>
      <mc:AlternateContent>
        <mc:Choice Requires="wps">
          <w:drawing>
            <wp:anchor distT="45720" distB="45720" distL="114300" distR="114300" simplePos="0" relativeHeight="251658243" behindDoc="0" locked="0" layoutInCell="1" allowOverlap="1" wp14:anchorId="590C55E2" wp14:editId="5437BDDE">
              <wp:simplePos x="0" y="0"/>
              <wp:positionH relativeFrom="margin">
                <wp:posOffset>-443865</wp:posOffset>
              </wp:positionH>
              <wp:positionV relativeFrom="paragraph">
                <wp:posOffset>-151130</wp:posOffset>
              </wp:positionV>
              <wp:extent cx="2200275" cy="638175"/>
              <wp:effectExtent l="0" t="0" r="9525"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0275" cy="638175"/>
                      </a:xfrm>
                      <a:prstGeom prst="rect">
                        <a:avLst/>
                      </a:prstGeom>
                      <a:solidFill>
                        <a:srgbClr val="FFFFFF"/>
                      </a:solidFill>
                      <a:ln w="9525">
                        <a:noFill/>
                        <a:miter lim="800000"/>
                        <a:headEnd/>
                        <a:tailEnd/>
                      </a:ln>
                    </wps:spPr>
                    <wps:txbx>
                      <w:txbxContent>
                        <w:p w14:paraId="38F6123E" w14:textId="2C18446E" w:rsidR="005446FE" w:rsidRPr="005446FE" w:rsidRDefault="005446FE" w:rsidP="001D0E6D">
                          <w:pPr>
                            <w:spacing w:line="240" w:lineRule="auto"/>
                            <w:rPr>
                              <w:sz w:val="16"/>
                              <w:szCs w:val="16"/>
                            </w:rPr>
                          </w:pPr>
                          <w:r w:rsidRPr="005446FE">
                            <w:rPr>
                              <w:sz w:val="16"/>
                              <w:szCs w:val="16"/>
                            </w:rPr>
                            <w:t>Copyright notice: © Australian Reinsurance Pool Corporation 2020. Material in this newsletter is copyright. For terms of use please refer to the website http://arpc.gov.au/copyright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0C55E2" id="_x0000_s1033" type="#_x0000_t202" style="position:absolute;margin-left:-34.95pt;margin-top:-11.9pt;width:173.25pt;height:50.25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" stroked="f">
              <v:textbox>
                <w:txbxContent>
                  <w:p w14:paraId="38F6123E" w14:textId="2C18446E" w:rsidR="005446FE" w:rsidRPr="005446FE" w:rsidRDefault="005446FE" w:rsidP="001D0E6D">
                    <w:pPr>
                      <w:spacing w:line="240" w:lineRule="auto"/>
                      <w:rPr>
                        <w:sz w:val="16"/>
                        <w:szCs w:val="16"/>
                      </w:rPr>
                    </w:pPr>
                    <w:r w:rsidRPr="005446FE">
                      <w:rPr>
                        <w:sz w:val="16"/>
                        <w:szCs w:val="16"/>
                      </w:rPr>
                      <w:t>Copyright notice: © Australian Reinsurance Pool Corporation 2020. Material in this newsletter is copyright. For terms of use please refer to the website http://arpc.gov.au/copyright</w:t>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2218B8" w14:textId="7E0FC363" w:rsidR="008C5239" w:rsidRDefault="008C523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7B3C9A" w14:textId="77777777" w:rsidR="00C73E7F" w:rsidRDefault="00C73E7F" w:rsidP="00DF4E9A">
      <w:pPr>
        <w:spacing w:after="0"/>
      </w:pPr>
      <w:r>
        <w:separator/>
      </w:r>
    </w:p>
  </w:footnote>
  <w:footnote w:type="continuationSeparator" w:id="0">
    <w:p w14:paraId="4D06BF18" w14:textId="77777777" w:rsidR="00C73E7F" w:rsidRDefault="00C73E7F" w:rsidP="00DF4E9A">
      <w:pPr>
        <w:spacing w:after="0"/>
      </w:pPr>
      <w:r>
        <w:continuationSeparator/>
      </w:r>
    </w:p>
  </w:footnote>
  <w:footnote w:type="continuationNotice" w:id="1">
    <w:p w14:paraId="5A47BEBD" w14:textId="77777777" w:rsidR="00C73E7F" w:rsidRDefault="00C73E7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EC2D04" w14:textId="661E72A8" w:rsidR="00065B2E" w:rsidRDefault="00860418">
    <w:r>
      <w:rPr>
        <w:noProof/>
      </w:rPr>
      <w:drawing>
        <wp:anchor distT="0" distB="0" distL="114300" distR="114300" simplePos="0" relativeHeight="251658241" behindDoc="1" locked="0" layoutInCell="1" allowOverlap="1" wp14:anchorId="5A2DE47D" wp14:editId="48DD7884">
          <wp:simplePos x="0" y="0"/>
          <wp:positionH relativeFrom="page">
            <wp:posOffset>0</wp:posOffset>
          </wp:positionH>
          <wp:positionV relativeFrom="page">
            <wp:posOffset>0</wp:posOffset>
          </wp:positionV>
          <wp:extent cx="7520400" cy="10692000"/>
          <wp:effectExtent l="0" t="0" r="0" b="190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TC-Masthead2.jpg"/>
                  <pic:cNvPicPr/>
                </pic:nvPicPr>
                <pic:blipFill>
                  <a:blip r:embed="rId1"/>
                  <a:stretch>
                    <a:fillRect/>
                  </a:stretch>
                </pic:blipFill>
                <pic:spPr>
                  <a:xfrm>
                    <a:off x="0" y="0"/>
                    <a:ext cx="7520400" cy="1069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0F41D6" w14:textId="77777777" w:rsidR="008C5239" w:rsidRDefault="00FA1D40" w:rsidP="00FA1D40">
    <w:pPr>
      <w:tabs>
        <w:tab w:val="left" w:pos="1125"/>
      </w:tabs>
    </w:pPr>
    <w:r>
      <w:rPr>
        <w:noProof/>
      </w:rPr>
      <w:drawing>
        <wp:anchor distT="0" distB="0" distL="114300" distR="114300" simplePos="0" relativeHeight="251658240" behindDoc="1" locked="0" layoutInCell="1" allowOverlap="1" wp14:anchorId="3092E194" wp14:editId="0DE4B4F3">
          <wp:simplePos x="0" y="0"/>
          <wp:positionH relativeFrom="page">
            <wp:align>left</wp:align>
          </wp:positionH>
          <wp:positionV relativeFrom="paragraph">
            <wp:posOffset>-448310</wp:posOffset>
          </wp:positionV>
          <wp:extent cx="7560000" cy="1123200"/>
          <wp:effectExtent l="0" t="0" r="3175" b="127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TC-Header.jpg"/>
                  <pic:cNvPicPr/>
                </pic:nvPicPr>
                <pic:blipFill>
                  <a:blip r:embed="rId1"/>
                  <a:stretch>
                    <a:fillRect/>
                  </a:stretch>
                </pic:blipFill>
                <pic:spPr>
                  <a:xfrm>
                    <a:off x="0" y="0"/>
                    <a:ext cx="7560000" cy="1123200"/>
                  </a:xfrm>
                  <a:prstGeom prst="rect">
                    <a:avLst/>
                  </a:prstGeom>
                </pic:spPr>
              </pic:pic>
            </a:graphicData>
          </a:graphic>
          <wp14:sizeRelH relativeFrom="margin">
            <wp14:pctWidth>0</wp14:pctWidth>
          </wp14:sizeRelH>
          <wp14:sizeRelV relativeFrom="margin">
            <wp14:pctHeight>0</wp14:pctHeight>
          </wp14:sizeRelV>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9508F2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CB8C252"/>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568000A"/>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E3DAC92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47F26A1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299EDBBE"/>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A92C690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05D28C6C"/>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A766923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F7E4754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AAA936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6116508"/>
    <w:multiLevelType w:val="hybridMultilevel"/>
    <w:tmpl w:val="6A8613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0F915426"/>
    <w:multiLevelType w:val="multilevel"/>
    <w:tmpl w:val="75D037B4"/>
    <w:lvl w:ilvl="0">
      <w:start w:val="1"/>
      <w:numFmt w:val="bullet"/>
      <w:lvlText w:val=""/>
      <w:lvlJc w:val="left"/>
      <w:pPr>
        <w:ind w:left="720" w:hanging="360"/>
      </w:pPr>
      <w:rPr>
        <w:rFonts w:ascii="Symbol" w:hAnsi="Symbol" w:hint="default"/>
        <w:color w:val="BB3B20" w:themeColor="accent1"/>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3" w15:restartNumberingAfterBreak="0">
    <w:nsid w:val="13F4387C"/>
    <w:multiLevelType w:val="multilevel"/>
    <w:tmpl w:val="197041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4" w15:restartNumberingAfterBreak="0">
    <w:nsid w:val="21FB4D0D"/>
    <w:multiLevelType w:val="hybridMultilevel"/>
    <w:tmpl w:val="5466675A"/>
    <w:lvl w:ilvl="0" w:tplc="6A4EB54A">
      <w:start w:val="1"/>
      <w:numFmt w:val="bullet"/>
      <w:lvlText w:val="o"/>
      <w:lvlJc w:val="left"/>
      <w:pPr>
        <w:ind w:left="1080" w:hanging="360"/>
      </w:pPr>
      <w:rPr>
        <w:rFonts w:ascii="Courier New" w:hAnsi="Courier New" w:hint="default"/>
        <w:color w:val="003D2A" w:themeColor="accen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15" w15:restartNumberingAfterBreak="0">
    <w:nsid w:val="22A256BA"/>
    <w:multiLevelType w:val="hybridMultilevel"/>
    <w:tmpl w:val="BF1E8A94"/>
    <w:lvl w:ilvl="0" w:tplc="91C6E6F4">
      <w:start w:val="1"/>
      <w:numFmt w:val="bullet"/>
      <w:lvlText w:val=""/>
      <w:lvlJc w:val="left"/>
      <w:pPr>
        <w:ind w:left="720" w:hanging="360"/>
      </w:pPr>
      <w:rPr>
        <w:rFonts w:ascii="Symbol" w:eastAsiaTheme="minorHAnsi" w:hAnsi="Symbol"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79F3676"/>
    <w:multiLevelType w:val="hybridMultilevel"/>
    <w:tmpl w:val="215E6C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27D970F5"/>
    <w:multiLevelType w:val="multilevel"/>
    <w:tmpl w:val="5466675A"/>
    <w:lvl w:ilvl="0">
      <w:start w:val="1"/>
      <w:numFmt w:val="bullet"/>
      <w:lvlText w:val="o"/>
      <w:lvlJc w:val="left"/>
      <w:pPr>
        <w:ind w:left="1080" w:hanging="360"/>
      </w:pPr>
      <w:rPr>
        <w:rFonts w:ascii="Courier New" w:hAnsi="Courier New" w:hint="default"/>
        <w:color w:val="003D2A" w:themeColor="accent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8" w15:restartNumberingAfterBreak="0">
    <w:nsid w:val="29945171"/>
    <w:multiLevelType w:val="hybridMultilevel"/>
    <w:tmpl w:val="5FA84E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2EC85C9B"/>
    <w:multiLevelType w:val="hybridMultilevel"/>
    <w:tmpl w:val="32DC6B52"/>
    <w:lvl w:ilvl="0" w:tplc="BFF0DACC">
      <w:start w:val="1"/>
      <w:numFmt w:val="bullet"/>
      <w:lvlText w:val=""/>
      <w:lvlJc w:val="left"/>
      <w:pPr>
        <w:ind w:left="720" w:hanging="360"/>
      </w:pPr>
      <w:rPr>
        <w:rFonts w:ascii="Symbol" w:hAnsi="Symbol" w:hint="default"/>
        <w:color w:val="003D2A" w:themeColor="accen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0" w15:restartNumberingAfterBreak="0">
    <w:nsid w:val="3BD1060B"/>
    <w:multiLevelType w:val="hybridMultilevel"/>
    <w:tmpl w:val="28581A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D873534"/>
    <w:multiLevelType w:val="hybridMultilevel"/>
    <w:tmpl w:val="4146778E"/>
    <w:lvl w:ilvl="0" w:tplc="2828F6D4">
      <w:start w:val="1"/>
      <w:numFmt w:val="bullet"/>
      <w:lvlText w:val="o"/>
      <w:lvlJc w:val="left"/>
      <w:pPr>
        <w:ind w:left="720" w:hanging="360"/>
      </w:pPr>
      <w:rPr>
        <w:rFonts w:ascii="Courier New" w:hAnsi="Courier New" w:hint="default"/>
        <w:color w:val="BB3B20" w:themeColor="accen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2" w15:restartNumberingAfterBreak="0">
    <w:nsid w:val="56DE3B75"/>
    <w:multiLevelType w:val="hybridMultilevel"/>
    <w:tmpl w:val="D5687080"/>
    <w:lvl w:ilvl="0" w:tplc="ADE493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3" w15:restartNumberingAfterBreak="0">
    <w:nsid w:val="5989361C"/>
    <w:multiLevelType w:val="hybridMultilevel"/>
    <w:tmpl w:val="27AE9F96"/>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Symbol" w:hAnsi="Symbol"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Symbol" w:hAnsi="Symbol"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Symbol" w:hAnsi="Symbol" w:hint="default"/>
      </w:rPr>
    </w:lvl>
  </w:abstractNum>
  <w:abstractNum w:abstractNumId="24" w15:restartNumberingAfterBreak="0">
    <w:nsid w:val="59C06CA1"/>
    <w:multiLevelType w:val="hybridMultilevel"/>
    <w:tmpl w:val="3F32C952"/>
    <w:lvl w:ilvl="0" w:tplc="7084085A">
      <w:start w:val="1"/>
      <w:numFmt w:val="bullet"/>
      <w:lvlText w:val=""/>
      <w:lvlJc w:val="left"/>
      <w:pPr>
        <w:ind w:left="720" w:hanging="360"/>
      </w:pPr>
      <w:rPr>
        <w:rFonts w:ascii="Symbol" w:eastAsiaTheme="minorHAnsi" w:hAnsi="Symbol"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5D401AD7"/>
    <w:multiLevelType w:val="multilevel"/>
    <w:tmpl w:val="32DC6B52"/>
    <w:lvl w:ilvl="0">
      <w:start w:val="1"/>
      <w:numFmt w:val="bullet"/>
      <w:lvlText w:val=""/>
      <w:lvlJc w:val="left"/>
      <w:pPr>
        <w:ind w:left="720" w:hanging="360"/>
      </w:pPr>
      <w:rPr>
        <w:rFonts w:ascii="Symbol" w:hAnsi="Symbol" w:hint="default"/>
        <w:color w:val="003D2A" w:themeColor="accent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26" w15:restartNumberingAfterBreak="0">
    <w:nsid w:val="61634BFE"/>
    <w:multiLevelType w:val="hybridMultilevel"/>
    <w:tmpl w:val="52481E2E"/>
    <w:lvl w:ilvl="0" w:tplc="FF146488">
      <w:start w:val="1"/>
      <w:numFmt w:val="bullet"/>
      <w:pStyle w:val="Bullet"/>
      <w:lvlText w:val=""/>
      <w:lvlJc w:val="left"/>
      <w:pPr>
        <w:ind w:left="360" w:hanging="360"/>
      </w:pPr>
      <w:rPr>
        <w:rFonts w:ascii="Wingdings" w:hAnsi="Wingdings" w:hint="default"/>
        <w:color w:val="BB3B20" w:themeColor="accen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7" w15:restartNumberingAfterBreak="0">
    <w:nsid w:val="644D23E4"/>
    <w:multiLevelType w:val="multilevel"/>
    <w:tmpl w:val="27AE9F96"/>
    <w:lvl w:ilvl="0">
      <w:start w:val="1"/>
      <w:numFmt w:val="bullet"/>
      <w:lvlText w:val="o"/>
      <w:lvlJc w:val="left"/>
      <w:pPr>
        <w:ind w:left="1080" w:hanging="360"/>
      </w:pPr>
      <w:rPr>
        <w:rFonts w:ascii="Courier New" w:hAnsi="Courier New" w:hint="default"/>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Symbol" w:hAnsi="Symbol"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Symbol" w:hAnsi="Symbol"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Symbol" w:hAnsi="Symbol" w:hint="default"/>
      </w:rPr>
    </w:lvl>
  </w:abstractNum>
  <w:abstractNum w:abstractNumId="28" w15:restartNumberingAfterBreak="0">
    <w:nsid w:val="661631BF"/>
    <w:multiLevelType w:val="hybridMultilevel"/>
    <w:tmpl w:val="E5CA2FE2"/>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0"/>
  </w:num>
  <w:num w:numId="2">
    <w:abstractNumId w:val="8"/>
  </w:num>
  <w:num w:numId="3">
    <w:abstractNumId w:val="7"/>
  </w:num>
  <w:num w:numId="4">
    <w:abstractNumId w:val="6"/>
  </w:num>
  <w:num w:numId="5">
    <w:abstractNumId w:val="5"/>
  </w:num>
  <w:num w:numId="6">
    <w:abstractNumId w:val="22"/>
  </w:num>
  <w:num w:numId="7">
    <w:abstractNumId w:val="23"/>
  </w:num>
  <w:num w:numId="8">
    <w:abstractNumId w:val="13"/>
  </w:num>
  <w:num w:numId="9">
    <w:abstractNumId w:val="19"/>
  </w:num>
  <w:num w:numId="10">
    <w:abstractNumId w:val="27"/>
  </w:num>
  <w:num w:numId="11">
    <w:abstractNumId w:val="14"/>
  </w:num>
  <w:num w:numId="12">
    <w:abstractNumId w:val="9"/>
  </w:num>
  <w:num w:numId="13">
    <w:abstractNumId w:val="4"/>
  </w:num>
  <w:num w:numId="14">
    <w:abstractNumId w:val="3"/>
  </w:num>
  <w:num w:numId="15">
    <w:abstractNumId w:val="2"/>
  </w:num>
  <w:num w:numId="16">
    <w:abstractNumId w:val="1"/>
  </w:num>
  <w:num w:numId="17">
    <w:abstractNumId w:val="0"/>
  </w:num>
  <w:num w:numId="18">
    <w:abstractNumId w:val="25"/>
  </w:num>
  <w:num w:numId="19">
    <w:abstractNumId w:val="26"/>
  </w:num>
  <w:num w:numId="20">
    <w:abstractNumId w:val="17"/>
  </w:num>
  <w:num w:numId="21">
    <w:abstractNumId w:val="21"/>
  </w:num>
  <w:num w:numId="22">
    <w:abstractNumId w:val="12"/>
  </w:num>
  <w:num w:numId="23">
    <w:abstractNumId w:val="20"/>
  </w:num>
  <w:num w:numId="24">
    <w:abstractNumId w:val="18"/>
  </w:num>
  <w:num w:numId="25">
    <w:abstractNumId w:val="15"/>
  </w:num>
  <w:num w:numId="26">
    <w:abstractNumId w:val="28"/>
  </w:num>
  <w:num w:numId="27">
    <w:abstractNumId w:val="24"/>
  </w:num>
  <w:num w:numId="28">
    <w:abstractNumId w:val="16"/>
  </w:num>
  <w:num w:numId="2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5792"/>
    <w:rsid w:val="000001AB"/>
    <w:rsid w:val="000015F7"/>
    <w:rsid w:val="0001741F"/>
    <w:rsid w:val="00027F6B"/>
    <w:rsid w:val="00032C1F"/>
    <w:rsid w:val="00033A86"/>
    <w:rsid w:val="0003669E"/>
    <w:rsid w:val="00047197"/>
    <w:rsid w:val="00052B97"/>
    <w:rsid w:val="00053601"/>
    <w:rsid w:val="00061E74"/>
    <w:rsid w:val="00065B2E"/>
    <w:rsid w:val="00066861"/>
    <w:rsid w:val="00076223"/>
    <w:rsid w:val="00077AB2"/>
    <w:rsid w:val="00080245"/>
    <w:rsid w:val="0008172C"/>
    <w:rsid w:val="00085C6D"/>
    <w:rsid w:val="00085D1F"/>
    <w:rsid w:val="00087C2C"/>
    <w:rsid w:val="00097CB8"/>
    <w:rsid w:val="000A361B"/>
    <w:rsid w:val="000A3FC2"/>
    <w:rsid w:val="000A4F40"/>
    <w:rsid w:val="000B58C9"/>
    <w:rsid w:val="000B751D"/>
    <w:rsid w:val="000C0732"/>
    <w:rsid w:val="000C4FAF"/>
    <w:rsid w:val="000C64AA"/>
    <w:rsid w:val="000D2CE6"/>
    <w:rsid w:val="000D4B9A"/>
    <w:rsid w:val="000D65C5"/>
    <w:rsid w:val="000E10AB"/>
    <w:rsid w:val="000E297F"/>
    <w:rsid w:val="000E6E5A"/>
    <w:rsid w:val="000E7514"/>
    <w:rsid w:val="000F5CA0"/>
    <w:rsid w:val="00100B21"/>
    <w:rsid w:val="00103B19"/>
    <w:rsid w:val="00106FDF"/>
    <w:rsid w:val="0010726D"/>
    <w:rsid w:val="00110452"/>
    <w:rsid w:val="00112CEF"/>
    <w:rsid w:val="00116134"/>
    <w:rsid w:val="00122090"/>
    <w:rsid w:val="0012457B"/>
    <w:rsid w:val="001326A1"/>
    <w:rsid w:val="00133C3D"/>
    <w:rsid w:val="00136CB3"/>
    <w:rsid w:val="00143610"/>
    <w:rsid w:val="001471D8"/>
    <w:rsid w:val="0014737B"/>
    <w:rsid w:val="00150292"/>
    <w:rsid w:val="00150576"/>
    <w:rsid w:val="00150D87"/>
    <w:rsid w:val="0015114F"/>
    <w:rsid w:val="0015224F"/>
    <w:rsid w:val="00154103"/>
    <w:rsid w:val="00157E94"/>
    <w:rsid w:val="00161550"/>
    <w:rsid w:val="0016246A"/>
    <w:rsid w:val="00164689"/>
    <w:rsid w:val="00164F15"/>
    <w:rsid w:val="0016566C"/>
    <w:rsid w:val="0017039D"/>
    <w:rsid w:val="00174BEB"/>
    <w:rsid w:val="001760CB"/>
    <w:rsid w:val="00176B9B"/>
    <w:rsid w:val="00190097"/>
    <w:rsid w:val="00193C18"/>
    <w:rsid w:val="00193D60"/>
    <w:rsid w:val="001944DE"/>
    <w:rsid w:val="001A0D72"/>
    <w:rsid w:val="001A597E"/>
    <w:rsid w:val="001B2A97"/>
    <w:rsid w:val="001B72E5"/>
    <w:rsid w:val="001C3908"/>
    <w:rsid w:val="001C582C"/>
    <w:rsid w:val="001D0E6D"/>
    <w:rsid w:val="001D225A"/>
    <w:rsid w:val="001D26CD"/>
    <w:rsid w:val="001D2A6C"/>
    <w:rsid w:val="001D2A91"/>
    <w:rsid w:val="001D39BE"/>
    <w:rsid w:val="001D4708"/>
    <w:rsid w:val="001F4F32"/>
    <w:rsid w:val="001F5792"/>
    <w:rsid w:val="001F6E20"/>
    <w:rsid w:val="00201F6F"/>
    <w:rsid w:val="002032F1"/>
    <w:rsid w:val="00203830"/>
    <w:rsid w:val="00210F4A"/>
    <w:rsid w:val="002161F3"/>
    <w:rsid w:val="0021741D"/>
    <w:rsid w:val="002175F9"/>
    <w:rsid w:val="00220A44"/>
    <w:rsid w:val="00227C82"/>
    <w:rsid w:val="00233630"/>
    <w:rsid w:val="00235467"/>
    <w:rsid w:val="00236E57"/>
    <w:rsid w:val="00251026"/>
    <w:rsid w:val="002547CD"/>
    <w:rsid w:val="0025558A"/>
    <w:rsid w:val="00255AC0"/>
    <w:rsid w:val="00256ACC"/>
    <w:rsid w:val="00257C7D"/>
    <w:rsid w:val="00266044"/>
    <w:rsid w:val="00267A81"/>
    <w:rsid w:val="002720A2"/>
    <w:rsid w:val="00273F89"/>
    <w:rsid w:val="00274EEF"/>
    <w:rsid w:val="0027606B"/>
    <w:rsid w:val="0028465B"/>
    <w:rsid w:val="0028538D"/>
    <w:rsid w:val="00285D31"/>
    <w:rsid w:val="00292ED2"/>
    <w:rsid w:val="00294147"/>
    <w:rsid w:val="00297C71"/>
    <w:rsid w:val="002A2915"/>
    <w:rsid w:val="002A44C8"/>
    <w:rsid w:val="002A4CEB"/>
    <w:rsid w:val="002A659B"/>
    <w:rsid w:val="002B2BE8"/>
    <w:rsid w:val="002B36CA"/>
    <w:rsid w:val="002C337F"/>
    <w:rsid w:val="002C695E"/>
    <w:rsid w:val="002D4B01"/>
    <w:rsid w:val="002E6DAD"/>
    <w:rsid w:val="002F1A7B"/>
    <w:rsid w:val="00302A7D"/>
    <w:rsid w:val="00306314"/>
    <w:rsid w:val="0031401D"/>
    <w:rsid w:val="003171AF"/>
    <w:rsid w:val="00321973"/>
    <w:rsid w:val="0032380A"/>
    <w:rsid w:val="003255AF"/>
    <w:rsid w:val="00326995"/>
    <w:rsid w:val="00331132"/>
    <w:rsid w:val="00331F6A"/>
    <w:rsid w:val="00333A91"/>
    <w:rsid w:val="0033479C"/>
    <w:rsid w:val="00336CA9"/>
    <w:rsid w:val="00341C60"/>
    <w:rsid w:val="00342923"/>
    <w:rsid w:val="003443B7"/>
    <w:rsid w:val="00344F75"/>
    <w:rsid w:val="00346465"/>
    <w:rsid w:val="00350101"/>
    <w:rsid w:val="00352711"/>
    <w:rsid w:val="00353768"/>
    <w:rsid w:val="003547EC"/>
    <w:rsid w:val="00360190"/>
    <w:rsid w:val="0036067F"/>
    <w:rsid w:val="00367EA2"/>
    <w:rsid w:val="003803E5"/>
    <w:rsid w:val="00384D06"/>
    <w:rsid w:val="00386126"/>
    <w:rsid w:val="0039035A"/>
    <w:rsid w:val="00395E54"/>
    <w:rsid w:val="00396827"/>
    <w:rsid w:val="003A1095"/>
    <w:rsid w:val="003A24B9"/>
    <w:rsid w:val="003A2F79"/>
    <w:rsid w:val="003A3E96"/>
    <w:rsid w:val="003B1365"/>
    <w:rsid w:val="003B3E7B"/>
    <w:rsid w:val="003B4313"/>
    <w:rsid w:val="003C1EC0"/>
    <w:rsid w:val="003C73DD"/>
    <w:rsid w:val="003D54EF"/>
    <w:rsid w:val="003D60D1"/>
    <w:rsid w:val="003E20FA"/>
    <w:rsid w:val="003E229E"/>
    <w:rsid w:val="003E261A"/>
    <w:rsid w:val="003E4B71"/>
    <w:rsid w:val="003F2E34"/>
    <w:rsid w:val="003F3B89"/>
    <w:rsid w:val="003F4C22"/>
    <w:rsid w:val="003F5170"/>
    <w:rsid w:val="003F52B0"/>
    <w:rsid w:val="003F6AC8"/>
    <w:rsid w:val="003F78A8"/>
    <w:rsid w:val="00404E3D"/>
    <w:rsid w:val="00404FDE"/>
    <w:rsid w:val="00407A3C"/>
    <w:rsid w:val="0041022D"/>
    <w:rsid w:val="004115EE"/>
    <w:rsid w:val="0041381D"/>
    <w:rsid w:val="00414A0F"/>
    <w:rsid w:val="004175E9"/>
    <w:rsid w:val="004205C8"/>
    <w:rsid w:val="004234E9"/>
    <w:rsid w:val="00423D8C"/>
    <w:rsid w:val="00430B84"/>
    <w:rsid w:val="00432B79"/>
    <w:rsid w:val="00433078"/>
    <w:rsid w:val="004361FD"/>
    <w:rsid w:val="0043743F"/>
    <w:rsid w:val="00446C61"/>
    <w:rsid w:val="00446EC6"/>
    <w:rsid w:val="00447A73"/>
    <w:rsid w:val="00450E8F"/>
    <w:rsid w:val="0045675F"/>
    <w:rsid w:val="00465871"/>
    <w:rsid w:val="00471B58"/>
    <w:rsid w:val="00472C22"/>
    <w:rsid w:val="0048234C"/>
    <w:rsid w:val="004825A6"/>
    <w:rsid w:val="004849B1"/>
    <w:rsid w:val="00491DD9"/>
    <w:rsid w:val="004943EA"/>
    <w:rsid w:val="004947DF"/>
    <w:rsid w:val="004A5CF0"/>
    <w:rsid w:val="004A7517"/>
    <w:rsid w:val="004B0EE2"/>
    <w:rsid w:val="004B2352"/>
    <w:rsid w:val="004B7777"/>
    <w:rsid w:val="004C38B6"/>
    <w:rsid w:val="004C4791"/>
    <w:rsid w:val="004D4107"/>
    <w:rsid w:val="004D6AB4"/>
    <w:rsid w:val="004D7E08"/>
    <w:rsid w:val="004E6032"/>
    <w:rsid w:val="004E6F99"/>
    <w:rsid w:val="004F24F2"/>
    <w:rsid w:val="004F3A9E"/>
    <w:rsid w:val="004F4502"/>
    <w:rsid w:val="004F6E98"/>
    <w:rsid w:val="00517007"/>
    <w:rsid w:val="00517282"/>
    <w:rsid w:val="00517366"/>
    <w:rsid w:val="005239BB"/>
    <w:rsid w:val="00526382"/>
    <w:rsid w:val="00527DEA"/>
    <w:rsid w:val="00532C0F"/>
    <w:rsid w:val="00534043"/>
    <w:rsid w:val="00534BDE"/>
    <w:rsid w:val="00534FBB"/>
    <w:rsid w:val="0054086B"/>
    <w:rsid w:val="005446FE"/>
    <w:rsid w:val="00546957"/>
    <w:rsid w:val="00555B6F"/>
    <w:rsid w:val="00555C81"/>
    <w:rsid w:val="00562E9B"/>
    <w:rsid w:val="00563CB8"/>
    <w:rsid w:val="00565BBD"/>
    <w:rsid w:val="00565DAF"/>
    <w:rsid w:val="0056749E"/>
    <w:rsid w:val="00571E3A"/>
    <w:rsid w:val="0057570C"/>
    <w:rsid w:val="00577924"/>
    <w:rsid w:val="00582D81"/>
    <w:rsid w:val="00584DAD"/>
    <w:rsid w:val="00585D5D"/>
    <w:rsid w:val="0059460B"/>
    <w:rsid w:val="005951F4"/>
    <w:rsid w:val="0059656B"/>
    <w:rsid w:val="005A11BC"/>
    <w:rsid w:val="005A11D1"/>
    <w:rsid w:val="005A2A76"/>
    <w:rsid w:val="005A6D0D"/>
    <w:rsid w:val="005B0529"/>
    <w:rsid w:val="005B1BD7"/>
    <w:rsid w:val="005B3409"/>
    <w:rsid w:val="005C01F1"/>
    <w:rsid w:val="005C0E28"/>
    <w:rsid w:val="005C7790"/>
    <w:rsid w:val="005D055B"/>
    <w:rsid w:val="005D2920"/>
    <w:rsid w:val="005D6CDD"/>
    <w:rsid w:val="005F2D0B"/>
    <w:rsid w:val="005F6801"/>
    <w:rsid w:val="005F7414"/>
    <w:rsid w:val="00600996"/>
    <w:rsid w:val="00603A07"/>
    <w:rsid w:val="00605871"/>
    <w:rsid w:val="00614DE4"/>
    <w:rsid w:val="006155CC"/>
    <w:rsid w:val="00616EA5"/>
    <w:rsid w:val="00627F4D"/>
    <w:rsid w:val="006328AA"/>
    <w:rsid w:val="00642ED0"/>
    <w:rsid w:val="00643C8C"/>
    <w:rsid w:val="00643D2A"/>
    <w:rsid w:val="006474F7"/>
    <w:rsid w:val="006502F3"/>
    <w:rsid w:val="00652C54"/>
    <w:rsid w:val="00654991"/>
    <w:rsid w:val="00657414"/>
    <w:rsid w:val="00665967"/>
    <w:rsid w:val="00671B35"/>
    <w:rsid w:val="0067260B"/>
    <w:rsid w:val="00673A4D"/>
    <w:rsid w:val="0067500E"/>
    <w:rsid w:val="00683D1C"/>
    <w:rsid w:val="00684156"/>
    <w:rsid w:val="00687F63"/>
    <w:rsid w:val="00692429"/>
    <w:rsid w:val="00694E4C"/>
    <w:rsid w:val="006955EE"/>
    <w:rsid w:val="006966FC"/>
    <w:rsid w:val="006A175C"/>
    <w:rsid w:val="006A2613"/>
    <w:rsid w:val="006A393F"/>
    <w:rsid w:val="006A5076"/>
    <w:rsid w:val="006B515C"/>
    <w:rsid w:val="006B7BF6"/>
    <w:rsid w:val="006C0E16"/>
    <w:rsid w:val="006C2F08"/>
    <w:rsid w:val="006D3FE4"/>
    <w:rsid w:val="006D5A4A"/>
    <w:rsid w:val="006D7988"/>
    <w:rsid w:val="006E2C14"/>
    <w:rsid w:val="006E4C46"/>
    <w:rsid w:val="006F0AC8"/>
    <w:rsid w:val="006F2A7E"/>
    <w:rsid w:val="006F572A"/>
    <w:rsid w:val="007018EA"/>
    <w:rsid w:val="007028DD"/>
    <w:rsid w:val="00703E0A"/>
    <w:rsid w:val="0070699F"/>
    <w:rsid w:val="00706D78"/>
    <w:rsid w:val="007112BA"/>
    <w:rsid w:val="007113BF"/>
    <w:rsid w:val="00711CD9"/>
    <w:rsid w:val="00713E98"/>
    <w:rsid w:val="007201D9"/>
    <w:rsid w:val="0072253B"/>
    <w:rsid w:val="00722C47"/>
    <w:rsid w:val="00730F60"/>
    <w:rsid w:val="007349EA"/>
    <w:rsid w:val="00741CF8"/>
    <w:rsid w:val="0074345E"/>
    <w:rsid w:val="00744B6A"/>
    <w:rsid w:val="00746B42"/>
    <w:rsid w:val="00750702"/>
    <w:rsid w:val="007515CA"/>
    <w:rsid w:val="00756D69"/>
    <w:rsid w:val="00757370"/>
    <w:rsid w:val="007600CC"/>
    <w:rsid w:val="00761734"/>
    <w:rsid w:val="00764ED8"/>
    <w:rsid w:val="007707DF"/>
    <w:rsid w:val="00772251"/>
    <w:rsid w:val="0078068E"/>
    <w:rsid w:val="0078089E"/>
    <w:rsid w:val="00781931"/>
    <w:rsid w:val="007979D4"/>
    <w:rsid w:val="007A175C"/>
    <w:rsid w:val="007A6063"/>
    <w:rsid w:val="007B0388"/>
    <w:rsid w:val="007B0A59"/>
    <w:rsid w:val="007B2BF8"/>
    <w:rsid w:val="007B3C2E"/>
    <w:rsid w:val="007B5753"/>
    <w:rsid w:val="007B7CE9"/>
    <w:rsid w:val="007C3299"/>
    <w:rsid w:val="007C6ECD"/>
    <w:rsid w:val="007D298D"/>
    <w:rsid w:val="007D33BF"/>
    <w:rsid w:val="007D5D29"/>
    <w:rsid w:val="007D6FD1"/>
    <w:rsid w:val="007E2695"/>
    <w:rsid w:val="007E4661"/>
    <w:rsid w:val="007F0C7F"/>
    <w:rsid w:val="007F21CC"/>
    <w:rsid w:val="008018EF"/>
    <w:rsid w:val="008021EB"/>
    <w:rsid w:val="008033AC"/>
    <w:rsid w:val="00805BBB"/>
    <w:rsid w:val="00806568"/>
    <w:rsid w:val="008136B7"/>
    <w:rsid w:val="00816709"/>
    <w:rsid w:val="00821C98"/>
    <w:rsid w:val="008237FA"/>
    <w:rsid w:val="008264F6"/>
    <w:rsid w:val="008312A0"/>
    <w:rsid w:val="0083292F"/>
    <w:rsid w:val="00835485"/>
    <w:rsid w:val="0084779F"/>
    <w:rsid w:val="0085345A"/>
    <w:rsid w:val="00860418"/>
    <w:rsid w:val="00860F2C"/>
    <w:rsid w:val="00864A06"/>
    <w:rsid w:val="00864CF8"/>
    <w:rsid w:val="008700C2"/>
    <w:rsid w:val="0087666C"/>
    <w:rsid w:val="00880402"/>
    <w:rsid w:val="00883B1C"/>
    <w:rsid w:val="00890C58"/>
    <w:rsid w:val="00895849"/>
    <w:rsid w:val="00897872"/>
    <w:rsid w:val="008A671D"/>
    <w:rsid w:val="008B2C85"/>
    <w:rsid w:val="008C24FF"/>
    <w:rsid w:val="008C2BAD"/>
    <w:rsid w:val="008C5239"/>
    <w:rsid w:val="008D0077"/>
    <w:rsid w:val="008D4E77"/>
    <w:rsid w:val="008D66B9"/>
    <w:rsid w:val="008D78D6"/>
    <w:rsid w:val="008E1C4A"/>
    <w:rsid w:val="008E1C72"/>
    <w:rsid w:val="008E34F0"/>
    <w:rsid w:val="008F3DF0"/>
    <w:rsid w:val="008F6B34"/>
    <w:rsid w:val="0090137A"/>
    <w:rsid w:val="00902111"/>
    <w:rsid w:val="00903ED5"/>
    <w:rsid w:val="00904DD6"/>
    <w:rsid w:val="00906F7E"/>
    <w:rsid w:val="009167E8"/>
    <w:rsid w:val="00920AF2"/>
    <w:rsid w:val="009274CA"/>
    <w:rsid w:val="0093168D"/>
    <w:rsid w:val="009320C7"/>
    <w:rsid w:val="00933D5E"/>
    <w:rsid w:val="009375AA"/>
    <w:rsid w:val="00945801"/>
    <w:rsid w:val="0094667B"/>
    <w:rsid w:val="0095036E"/>
    <w:rsid w:val="009503CD"/>
    <w:rsid w:val="009524A6"/>
    <w:rsid w:val="00966358"/>
    <w:rsid w:val="00972660"/>
    <w:rsid w:val="00973C4C"/>
    <w:rsid w:val="00974A44"/>
    <w:rsid w:val="00975139"/>
    <w:rsid w:val="00976DDF"/>
    <w:rsid w:val="00981566"/>
    <w:rsid w:val="009838C3"/>
    <w:rsid w:val="00983AC6"/>
    <w:rsid w:val="00986FED"/>
    <w:rsid w:val="00987048"/>
    <w:rsid w:val="009877A1"/>
    <w:rsid w:val="009905C3"/>
    <w:rsid w:val="00991981"/>
    <w:rsid w:val="009A1985"/>
    <w:rsid w:val="009A5300"/>
    <w:rsid w:val="009A54F6"/>
    <w:rsid w:val="009B03BD"/>
    <w:rsid w:val="009B0532"/>
    <w:rsid w:val="009B059E"/>
    <w:rsid w:val="009B0B9A"/>
    <w:rsid w:val="009B0D25"/>
    <w:rsid w:val="009C098C"/>
    <w:rsid w:val="009C0A5F"/>
    <w:rsid w:val="009C2186"/>
    <w:rsid w:val="009C2204"/>
    <w:rsid w:val="009C3980"/>
    <w:rsid w:val="009C700B"/>
    <w:rsid w:val="009D28F2"/>
    <w:rsid w:val="009D2983"/>
    <w:rsid w:val="009D3777"/>
    <w:rsid w:val="009D48C4"/>
    <w:rsid w:val="009E31C3"/>
    <w:rsid w:val="009E3B2F"/>
    <w:rsid w:val="009F3787"/>
    <w:rsid w:val="00A008EF"/>
    <w:rsid w:val="00A027A7"/>
    <w:rsid w:val="00A02B93"/>
    <w:rsid w:val="00A043E4"/>
    <w:rsid w:val="00A06149"/>
    <w:rsid w:val="00A06CB6"/>
    <w:rsid w:val="00A108CA"/>
    <w:rsid w:val="00A21E23"/>
    <w:rsid w:val="00A3078B"/>
    <w:rsid w:val="00A3110F"/>
    <w:rsid w:val="00A31B12"/>
    <w:rsid w:val="00A32C63"/>
    <w:rsid w:val="00A37596"/>
    <w:rsid w:val="00A407EC"/>
    <w:rsid w:val="00A5106C"/>
    <w:rsid w:val="00A518C0"/>
    <w:rsid w:val="00A53927"/>
    <w:rsid w:val="00A53E56"/>
    <w:rsid w:val="00A5454C"/>
    <w:rsid w:val="00A5501F"/>
    <w:rsid w:val="00A56DE9"/>
    <w:rsid w:val="00A56E0E"/>
    <w:rsid w:val="00A6461F"/>
    <w:rsid w:val="00A65446"/>
    <w:rsid w:val="00A70019"/>
    <w:rsid w:val="00A732D7"/>
    <w:rsid w:val="00A770DD"/>
    <w:rsid w:val="00A7763C"/>
    <w:rsid w:val="00A80883"/>
    <w:rsid w:val="00A85206"/>
    <w:rsid w:val="00A906BB"/>
    <w:rsid w:val="00A90AC0"/>
    <w:rsid w:val="00A93810"/>
    <w:rsid w:val="00A96A64"/>
    <w:rsid w:val="00AA0793"/>
    <w:rsid w:val="00AB11CA"/>
    <w:rsid w:val="00AB2606"/>
    <w:rsid w:val="00AB3409"/>
    <w:rsid w:val="00AC1F18"/>
    <w:rsid w:val="00AC77B1"/>
    <w:rsid w:val="00AD1822"/>
    <w:rsid w:val="00AD43B5"/>
    <w:rsid w:val="00AD63C1"/>
    <w:rsid w:val="00AD7CF8"/>
    <w:rsid w:val="00AE041A"/>
    <w:rsid w:val="00AF4472"/>
    <w:rsid w:val="00AF501D"/>
    <w:rsid w:val="00B028E6"/>
    <w:rsid w:val="00B04B4B"/>
    <w:rsid w:val="00B07BCA"/>
    <w:rsid w:val="00B10AA1"/>
    <w:rsid w:val="00B14BC2"/>
    <w:rsid w:val="00B16058"/>
    <w:rsid w:val="00B2041E"/>
    <w:rsid w:val="00B20E6D"/>
    <w:rsid w:val="00B232DC"/>
    <w:rsid w:val="00B24847"/>
    <w:rsid w:val="00B2528B"/>
    <w:rsid w:val="00B274E1"/>
    <w:rsid w:val="00B275E7"/>
    <w:rsid w:val="00B31C49"/>
    <w:rsid w:val="00B33709"/>
    <w:rsid w:val="00B41742"/>
    <w:rsid w:val="00B437C7"/>
    <w:rsid w:val="00B44888"/>
    <w:rsid w:val="00B47561"/>
    <w:rsid w:val="00B50290"/>
    <w:rsid w:val="00B50F24"/>
    <w:rsid w:val="00B51C7D"/>
    <w:rsid w:val="00B567E6"/>
    <w:rsid w:val="00B602B2"/>
    <w:rsid w:val="00B64473"/>
    <w:rsid w:val="00B71BB8"/>
    <w:rsid w:val="00B7379E"/>
    <w:rsid w:val="00B73AE9"/>
    <w:rsid w:val="00B74ECD"/>
    <w:rsid w:val="00B82EA5"/>
    <w:rsid w:val="00B83C24"/>
    <w:rsid w:val="00B861E8"/>
    <w:rsid w:val="00B964F5"/>
    <w:rsid w:val="00B96AD2"/>
    <w:rsid w:val="00B97B14"/>
    <w:rsid w:val="00BA204F"/>
    <w:rsid w:val="00BA3008"/>
    <w:rsid w:val="00BA50F7"/>
    <w:rsid w:val="00BB186C"/>
    <w:rsid w:val="00BC18AE"/>
    <w:rsid w:val="00BC1C1C"/>
    <w:rsid w:val="00BC37BF"/>
    <w:rsid w:val="00BC4583"/>
    <w:rsid w:val="00BC55A3"/>
    <w:rsid w:val="00BC6A9C"/>
    <w:rsid w:val="00BD1B54"/>
    <w:rsid w:val="00BD4CE9"/>
    <w:rsid w:val="00BE4281"/>
    <w:rsid w:val="00BE61CB"/>
    <w:rsid w:val="00BF06A8"/>
    <w:rsid w:val="00BF3F57"/>
    <w:rsid w:val="00BF4381"/>
    <w:rsid w:val="00C00BD9"/>
    <w:rsid w:val="00C03E84"/>
    <w:rsid w:val="00C055F3"/>
    <w:rsid w:val="00C12CAD"/>
    <w:rsid w:val="00C13CC2"/>
    <w:rsid w:val="00C15CD0"/>
    <w:rsid w:val="00C2092C"/>
    <w:rsid w:val="00C23339"/>
    <w:rsid w:val="00C26C2D"/>
    <w:rsid w:val="00C36BAB"/>
    <w:rsid w:val="00C40958"/>
    <w:rsid w:val="00C40C67"/>
    <w:rsid w:val="00C40EDC"/>
    <w:rsid w:val="00C42432"/>
    <w:rsid w:val="00C43FB9"/>
    <w:rsid w:val="00C479E0"/>
    <w:rsid w:val="00C50CE7"/>
    <w:rsid w:val="00C51FFE"/>
    <w:rsid w:val="00C568E0"/>
    <w:rsid w:val="00C654A5"/>
    <w:rsid w:val="00C65CE2"/>
    <w:rsid w:val="00C6664F"/>
    <w:rsid w:val="00C70386"/>
    <w:rsid w:val="00C73260"/>
    <w:rsid w:val="00C73DFC"/>
    <w:rsid w:val="00C73E7F"/>
    <w:rsid w:val="00C745DC"/>
    <w:rsid w:val="00C76BE6"/>
    <w:rsid w:val="00C8052C"/>
    <w:rsid w:val="00C82B63"/>
    <w:rsid w:val="00C849EF"/>
    <w:rsid w:val="00C964B9"/>
    <w:rsid w:val="00CA056A"/>
    <w:rsid w:val="00CA4A0D"/>
    <w:rsid w:val="00CA5929"/>
    <w:rsid w:val="00CB193F"/>
    <w:rsid w:val="00CB1D58"/>
    <w:rsid w:val="00CB6EBB"/>
    <w:rsid w:val="00CB7D5E"/>
    <w:rsid w:val="00CD5F3F"/>
    <w:rsid w:val="00CE02B9"/>
    <w:rsid w:val="00CE11F5"/>
    <w:rsid w:val="00CE14FD"/>
    <w:rsid w:val="00CE2FC6"/>
    <w:rsid w:val="00CE4722"/>
    <w:rsid w:val="00CF2322"/>
    <w:rsid w:val="00CF3979"/>
    <w:rsid w:val="00CF4250"/>
    <w:rsid w:val="00CF6B56"/>
    <w:rsid w:val="00D001A8"/>
    <w:rsid w:val="00D013E4"/>
    <w:rsid w:val="00D03AE9"/>
    <w:rsid w:val="00D05379"/>
    <w:rsid w:val="00D16184"/>
    <w:rsid w:val="00D27C81"/>
    <w:rsid w:val="00D30098"/>
    <w:rsid w:val="00D34B3E"/>
    <w:rsid w:val="00D35537"/>
    <w:rsid w:val="00D35B9E"/>
    <w:rsid w:val="00D41802"/>
    <w:rsid w:val="00D42633"/>
    <w:rsid w:val="00D45DF6"/>
    <w:rsid w:val="00D47DC0"/>
    <w:rsid w:val="00D51652"/>
    <w:rsid w:val="00D548DD"/>
    <w:rsid w:val="00D55BF6"/>
    <w:rsid w:val="00D615B6"/>
    <w:rsid w:val="00D65FCA"/>
    <w:rsid w:val="00D679B4"/>
    <w:rsid w:val="00D70067"/>
    <w:rsid w:val="00D7163E"/>
    <w:rsid w:val="00D7414B"/>
    <w:rsid w:val="00D74754"/>
    <w:rsid w:val="00D80FDB"/>
    <w:rsid w:val="00D82B44"/>
    <w:rsid w:val="00D85F9A"/>
    <w:rsid w:val="00D90D4C"/>
    <w:rsid w:val="00D91E55"/>
    <w:rsid w:val="00D9204B"/>
    <w:rsid w:val="00DA4D9E"/>
    <w:rsid w:val="00DB0B1A"/>
    <w:rsid w:val="00DB3F23"/>
    <w:rsid w:val="00DC2D9E"/>
    <w:rsid w:val="00DC3EAC"/>
    <w:rsid w:val="00DD599D"/>
    <w:rsid w:val="00DE1A1E"/>
    <w:rsid w:val="00DE3664"/>
    <w:rsid w:val="00DE3845"/>
    <w:rsid w:val="00DE5234"/>
    <w:rsid w:val="00DE5457"/>
    <w:rsid w:val="00DF4E9A"/>
    <w:rsid w:val="00E0002C"/>
    <w:rsid w:val="00E03A3B"/>
    <w:rsid w:val="00E12D12"/>
    <w:rsid w:val="00E13A3A"/>
    <w:rsid w:val="00E166F5"/>
    <w:rsid w:val="00E23997"/>
    <w:rsid w:val="00E30162"/>
    <w:rsid w:val="00E30646"/>
    <w:rsid w:val="00E330DB"/>
    <w:rsid w:val="00E36552"/>
    <w:rsid w:val="00E371F4"/>
    <w:rsid w:val="00E40C7A"/>
    <w:rsid w:val="00E40D91"/>
    <w:rsid w:val="00E43669"/>
    <w:rsid w:val="00E470E5"/>
    <w:rsid w:val="00E50E5C"/>
    <w:rsid w:val="00E52744"/>
    <w:rsid w:val="00E53188"/>
    <w:rsid w:val="00E55DFF"/>
    <w:rsid w:val="00E57A4A"/>
    <w:rsid w:val="00E6079F"/>
    <w:rsid w:val="00E61E77"/>
    <w:rsid w:val="00E63CD3"/>
    <w:rsid w:val="00E72BC5"/>
    <w:rsid w:val="00E73EAD"/>
    <w:rsid w:val="00E7670E"/>
    <w:rsid w:val="00E818BA"/>
    <w:rsid w:val="00E81A6B"/>
    <w:rsid w:val="00E82543"/>
    <w:rsid w:val="00E8657B"/>
    <w:rsid w:val="00E86966"/>
    <w:rsid w:val="00E90862"/>
    <w:rsid w:val="00E92644"/>
    <w:rsid w:val="00E94F0C"/>
    <w:rsid w:val="00EA5ECE"/>
    <w:rsid w:val="00EB1475"/>
    <w:rsid w:val="00EB1AD6"/>
    <w:rsid w:val="00EB3DE5"/>
    <w:rsid w:val="00EB725A"/>
    <w:rsid w:val="00EC3319"/>
    <w:rsid w:val="00ED2D61"/>
    <w:rsid w:val="00ED4712"/>
    <w:rsid w:val="00EE230B"/>
    <w:rsid w:val="00EE77A3"/>
    <w:rsid w:val="00EF0FC0"/>
    <w:rsid w:val="00EF21D8"/>
    <w:rsid w:val="00EF39AB"/>
    <w:rsid w:val="00EF3B5F"/>
    <w:rsid w:val="00EF621B"/>
    <w:rsid w:val="00EF63ED"/>
    <w:rsid w:val="00F0167F"/>
    <w:rsid w:val="00F026E1"/>
    <w:rsid w:val="00F11CD9"/>
    <w:rsid w:val="00F15AB2"/>
    <w:rsid w:val="00F23F4C"/>
    <w:rsid w:val="00F249DB"/>
    <w:rsid w:val="00F25A1C"/>
    <w:rsid w:val="00F264C5"/>
    <w:rsid w:val="00F30F64"/>
    <w:rsid w:val="00F315D9"/>
    <w:rsid w:val="00F31AFD"/>
    <w:rsid w:val="00F33E89"/>
    <w:rsid w:val="00F341FB"/>
    <w:rsid w:val="00F352E1"/>
    <w:rsid w:val="00F47614"/>
    <w:rsid w:val="00F5769A"/>
    <w:rsid w:val="00F6502D"/>
    <w:rsid w:val="00F6727A"/>
    <w:rsid w:val="00F7262C"/>
    <w:rsid w:val="00F7303F"/>
    <w:rsid w:val="00F745C8"/>
    <w:rsid w:val="00F76501"/>
    <w:rsid w:val="00F83449"/>
    <w:rsid w:val="00F87905"/>
    <w:rsid w:val="00F914F0"/>
    <w:rsid w:val="00F91BE0"/>
    <w:rsid w:val="00F94A38"/>
    <w:rsid w:val="00FA05B9"/>
    <w:rsid w:val="00FA1A16"/>
    <w:rsid w:val="00FA1D40"/>
    <w:rsid w:val="00FA540C"/>
    <w:rsid w:val="00FA60C2"/>
    <w:rsid w:val="00FA693C"/>
    <w:rsid w:val="00FB3EF0"/>
    <w:rsid w:val="00FC12E8"/>
    <w:rsid w:val="00FC1991"/>
    <w:rsid w:val="00FC6A73"/>
    <w:rsid w:val="00FD144F"/>
    <w:rsid w:val="00FE03C4"/>
    <w:rsid w:val="00FE45CC"/>
    <w:rsid w:val="00FE61F9"/>
    <w:rsid w:val="00FE663A"/>
    <w:rsid w:val="00FF4AD2"/>
    <w:rsid w:val="00FF5765"/>
    <w:rsid w:val="00FF73D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3748154B"/>
  <w14:defaultImageDpi w14:val="330"/>
  <w15:docId w15:val="{8C1F0598-2B58-4B4D-AC91-4512AB4BF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2711"/>
    <w:pPr>
      <w:spacing w:after="180" w:line="274" w:lineRule="auto"/>
    </w:pPr>
    <w:rPr>
      <w:sz w:val="21"/>
    </w:rPr>
  </w:style>
  <w:style w:type="paragraph" w:styleId="Heading1">
    <w:name w:val="heading 1"/>
    <w:basedOn w:val="Heading2"/>
    <w:next w:val="Normal"/>
    <w:link w:val="Heading1Char"/>
    <w:uiPriority w:val="9"/>
    <w:qFormat/>
    <w:rsid w:val="00546957"/>
    <w:pPr>
      <w:outlineLvl w:val="0"/>
    </w:pPr>
  </w:style>
  <w:style w:type="paragraph" w:styleId="Heading2">
    <w:name w:val="heading 2"/>
    <w:basedOn w:val="BodyCopy"/>
    <w:next w:val="Normal"/>
    <w:link w:val="Heading2Char"/>
    <w:uiPriority w:val="9"/>
    <w:unhideWhenUsed/>
    <w:qFormat/>
    <w:rsid w:val="00546957"/>
    <w:pPr>
      <w:outlineLvl w:val="1"/>
    </w:pPr>
  </w:style>
  <w:style w:type="paragraph" w:styleId="Heading3">
    <w:name w:val="heading 3"/>
    <w:basedOn w:val="BodyCopy"/>
    <w:next w:val="Normal"/>
    <w:link w:val="Heading3Char"/>
    <w:uiPriority w:val="9"/>
    <w:unhideWhenUsed/>
    <w:qFormat/>
    <w:rsid w:val="00546957"/>
    <w:pPr>
      <w:outlineLvl w:val="2"/>
    </w:pPr>
  </w:style>
  <w:style w:type="paragraph" w:styleId="Heading4">
    <w:name w:val="heading 4"/>
    <w:basedOn w:val="Normal"/>
    <w:next w:val="Normal"/>
    <w:link w:val="Heading4Char"/>
    <w:uiPriority w:val="9"/>
    <w:unhideWhenUsed/>
    <w:qFormat/>
    <w:rsid w:val="00352711"/>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semiHidden/>
    <w:unhideWhenUsed/>
    <w:qFormat/>
    <w:rsid w:val="00352711"/>
    <w:pPr>
      <w:keepNext/>
      <w:keepLines/>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semiHidden/>
    <w:unhideWhenUsed/>
    <w:qFormat/>
    <w:rsid w:val="00352711"/>
    <w:pPr>
      <w:keepNext/>
      <w:keepLines/>
      <w:spacing w:before="200" w:after="0"/>
      <w:outlineLvl w:val="5"/>
    </w:pPr>
    <w:rPr>
      <w:rFonts w:asciiTheme="majorHAnsi" w:eastAsiaTheme="majorEastAsia" w:hAnsiTheme="majorHAnsi" w:cstheme="majorBidi"/>
      <w:iCs/>
      <w:color w:val="BB3B20" w:themeColor="accent1"/>
      <w:sz w:val="22"/>
    </w:rPr>
  </w:style>
  <w:style w:type="paragraph" w:styleId="Heading7">
    <w:name w:val="heading 7"/>
    <w:basedOn w:val="Normal"/>
    <w:next w:val="Normal"/>
    <w:link w:val="Heading7Char"/>
    <w:uiPriority w:val="9"/>
    <w:semiHidden/>
    <w:unhideWhenUsed/>
    <w:qFormat/>
    <w:rsid w:val="00352711"/>
    <w:pPr>
      <w:keepNext/>
      <w:keepLines/>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semiHidden/>
    <w:unhideWhenUsed/>
    <w:qFormat/>
    <w:rsid w:val="00352711"/>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352711"/>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46957"/>
    <w:rPr>
      <w:rFonts w:ascii="Calibri Light" w:hAnsi="Calibri Light" w:cs="Times New Roman (Body CS)"/>
      <w:color w:val="000000"/>
      <w:sz w:val="20"/>
    </w:rPr>
  </w:style>
  <w:style w:type="character" w:customStyle="1" w:styleId="Heading2Char">
    <w:name w:val="Heading 2 Char"/>
    <w:basedOn w:val="DefaultParagraphFont"/>
    <w:link w:val="Heading2"/>
    <w:uiPriority w:val="9"/>
    <w:rsid w:val="00546957"/>
    <w:rPr>
      <w:rFonts w:ascii="Calibri Light" w:hAnsi="Calibri Light" w:cs="Times New Roman (Body CS)"/>
      <w:color w:val="000000"/>
      <w:sz w:val="20"/>
    </w:rPr>
  </w:style>
  <w:style w:type="character" w:customStyle="1" w:styleId="Heading3Char">
    <w:name w:val="Heading 3 Char"/>
    <w:basedOn w:val="DefaultParagraphFont"/>
    <w:link w:val="Heading3"/>
    <w:uiPriority w:val="9"/>
    <w:rsid w:val="00546957"/>
    <w:rPr>
      <w:rFonts w:ascii="Calibri Light" w:hAnsi="Calibri Light" w:cs="Times New Roman (Body CS)"/>
      <w:color w:val="000000"/>
      <w:sz w:val="20"/>
    </w:rPr>
  </w:style>
  <w:style w:type="paragraph" w:customStyle="1" w:styleId="HeadingOne">
    <w:name w:val="Heading One"/>
    <w:basedOn w:val="Normal"/>
    <w:qFormat/>
    <w:rsid w:val="00257C7D"/>
    <w:pPr>
      <w:spacing w:after="120"/>
      <w:outlineLvl w:val="0"/>
    </w:pPr>
    <w:rPr>
      <w:rFonts w:cs="Times New Roman (Body CS)"/>
      <w:color w:val="184C8D" w:themeColor="accent3"/>
      <w:sz w:val="22"/>
      <w:szCs w:val="32"/>
    </w:rPr>
  </w:style>
  <w:style w:type="paragraph" w:customStyle="1" w:styleId="HeadingTwo">
    <w:name w:val="Heading Two"/>
    <w:basedOn w:val="BodyCopy"/>
    <w:qFormat/>
    <w:rsid w:val="00257C7D"/>
    <w:pPr>
      <w:spacing w:after="120" w:line="240" w:lineRule="auto"/>
      <w:outlineLvl w:val="1"/>
    </w:pPr>
    <w:rPr>
      <w:rFonts w:asciiTheme="minorHAnsi" w:hAnsiTheme="minorHAnsi"/>
      <w:color w:val="0A3167" w:themeColor="accent4"/>
      <w:sz w:val="24"/>
    </w:rPr>
  </w:style>
  <w:style w:type="paragraph" w:customStyle="1" w:styleId="BodyCopy">
    <w:name w:val="Body Copy"/>
    <w:basedOn w:val="Normal"/>
    <w:uiPriority w:val="99"/>
    <w:qFormat/>
    <w:rsid w:val="00433078"/>
    <w:pPr>
      <w:tabs>
        <w:tab w:val="left" w:pos="567"/>
      </w:tabs>
      <w:spacing w:line="288" w:lineRule="auto"/>
    </w:pPr>
    <w:rPr>
      <w:rFonts w:ascii="Calibri Light" w:hAnsi="Calibri Light" w:cs="Times New Roman (Body CS)"/>
      <w:color w:val="000000"/>
      <w:sz w:val="20"/>
    </w:rPr>
  </w:style>
  <w:style w:type="table" w:customStyle="1" w:styleId="ARPCtable">
    <w:name w:val="ARPC table"/>
    <w:basedOn w:val="TableNormal"/>
    <w:uiPriority w:val="99"/>
    <w:rsid w:val="00DF4E9A"/>
    <w:rPr>
      <w:rFonts w:eastAsia="Calibri"/>
      <w:lang w:val="en-AU"/>
    </w:rPr>
    <w:tblPr>
      <w:tblBorders>
        <w:top w:val="single" w:sz="2" w:space="0" w:color="686363" w:themeColor="text1" w:themeTint="A6"/>
        <w:left w:val="single" w:sz="2" w:space="0" w:color="686363" w:themeColor="text1" w:themeTint="A6"/>
        <w:bottom w:val="single" w:sz="2" w:space="0" w:color="686363" w:themeColor="text1" w:themeTint="A6"/>
        <w:right w:val="single" w:sz="2" w:space="0" w:color="686363" w:themeColor="text1" w:themeTint="A6"/>
        <w:insideH w:val="single" w:sz="2" w:space="0" w:color="686363" w:themeColor="text1" w:themeTint="A6"/>
        <w:insideV w:val="single" w:sz="2" w:space="0" w:color="686363" w:themeColor="text1" w:themeTint="A6"/>
      </w:tblBorders>
    </w:tblPr>
    <w:tblStylePr w:type="firstRow">
      <w:pPr>
        <w:jc w:val="left"/>
      </w:pPr>
      <w:rPr>
        <w:rFonts w:ascii="Calibri" w:hAnsi="Calibri"/>
        <w:b/>
        <w:color w:val="141313" w:themeColor="text1"/>
        <w:sz w:val="22"/>
      </w:rPr>
      <w:tblPr/>
      <w:tcPr>
        <w:shd w:val="clear" w:color="auto" w:fill="D8D8D7" w:themeFill="text2" w:themeFillTint="33"/>
        <w:vAlign w:val="center"/>
      </w:tcPr>
    </w:tblStylePr>
  </w:style>
  <w:style w:type="paragraph" w:customStyle="1" w:styleId="HeadingThree">
    <w:name w:val="Heading Three"/>
    <w:basedOn w:val="BodyCopy"/>
    <w:qFormat/>
    <w:rsid w:val="00257C7D"/>
    <w:pPr>
      <w:spacing w:before="240" w:after="120" w:line="240" w:lineRule="auto"/>
    </w:pPr>
    <w:rPr>
      <w:rFonts w:asciiTheme="minorHAnsi" w:hAnsiTheme="minorHAnsi"/>
      <w:b/>
      <w:color w:val="BB3B20" w:themeColor="accent1"/>
      <w:sz w:val="28"/>
    </w:rPr>
  </w:style>
  <w:style w:type="table" w:styleId="TableGrid">
    <w:name w:val="Table Grid"/>
    <w:basedOn w:val="TableNormal"/>
    <w:uiPriority w:val="59"/>
    <w:rsid w:val="00562E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FSSDefault">
    <w:name w:val="FSS Default"/>
    <w:basedOn w:val="TableNormal"/>
    <w:uiPriority w:val="99"/>
    <w:rsid w:val="009B0D25"/>
    <w:rPr>
      <w:lang w:val="en-AU"/>
    </w:rPr>
    <w:tblPr>
      <w:tblStyleRowBandSize w:val="1"/>
      <w:tblBorders>
        <w:top w:val="single" w:sz="4" w:space="0" w:color="0A3167" w:themeColor="accent4"/>
        <w:left w:val="single" w:sz="4" w:space="0" w:color="0A3167" w:themeColor="accent4"/>
        <w:bottom w:val="single" w:sz="4" w:space="0" w:color="0A3167" w:themeColor="accent4"/>
        <w:right w:val="single" w:sz="4" w:space="0" w:color="0A3167" w:themeColor="accent4"/>
        <w:insideH w:val="single" w:sz="4" w:space="0" w:color="0A3167" w:themeColor="accent4"/>
        <w:insideV w:val="single" w:sz="4" w:space="0" w:color="0A3167" w:themeColor="accent4"/>
      </w:tblBorders>
    </w:tblPr>
    <w:tblStylePr w:type="firstRow">
      <w:rPr>
        <w:b/>
        <w:color w:val="BB3B20" w:themeColor="accent1"/>
      </w:rPr>
      <w:tblPr/>
      <w:tcPr>
        <w:tcBorders>
          <w:top w:val="single" w:sz="6" w:space="0" w:color="BB3B20" w:themeColor="accent1"/>
          <w:left w:val="single" w:sz="6" w:space="0" w:color="BB3B20" w:themeColor="accent1"/>
          <w:bottom w:val="single" w:sz="6" w:space="0" w:color="FFFFFF" w:themeColor="background1"/>
          <w:right w:val="single" w:sz="6" w:space="0" w:color="BB3B20" w:themeColor="accent1"/>
          <w:insideH w:val="single" w:sz="6" w:space="0" w:color="FFFFFF" w:themeColor="background1"/>
          <w:insideV w:val="single" w:sz="6" w:space="0" w:color="FFFFFF" w:themeColor="background1"/>
        </w:tcBorders>
        <w:shd w:val="clear" w:color="auto" w:fill="BB3B20" w:themeFill="accent1"/>
      </w:tcPr>
    </w:tblStylePr>
    <w:tblStylePr w:type="firstCol">
      <w:rPr>
        <w:b/>
      </w:rPr>
    </w:tblStylePr>
  </w:style>
  <w:style w:type="paragraph" w:customStyle="1" w:styleId="Bullet">
    <w:name w:val="Bullet"/>
    <w:basedOn w:val="Normal"/>
    <w:qFormat/>
    <w:rsid w:val="00257C7D"/>
    <w:pPr>
      <w:numPr>
        <w:numId w:val="19"/>
      </w:numPr>
      <w:spacing w:after="120"/>
    </w:pPr>
    <w:rPr>
      <w:rFonts w:ascii="Calibri Light" w:hAnsi="Calibri Light" w:cs="Times New Roman (Body CS)"/>
      <w:color w:val="141313" w:themeColor="text1"/>
      <w:sz w:val="20"/>
    </w:rPr>
  </w:style>
  <w:style w:type="paragraph" w:styleId="BalloonText">
    <w:name w:val="Balloon Text"/>
    <w:basedOn w:val="Normal"/>
    <w:link w:val="BalloonTextChar"/>
    <w:uiPriority w:val="99"/>
    <w:semiHidden/>
    <w:unhideWhenUsed/>
    <w:rsid w:val="00BF06A8"/>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F06A8"/>
    <w:rPr>
      <w:rFonts w:ascii="Lucida Grande" w:eastAsia="Calibri" w:hAnsi="Lucida Grande" w:cs="Lucida Grande"/>
      <w:sz w:val="18"/>
      <w:szCs w:val="18"/>
      <w:lang w:val="en-AU"/>
    </w:rPr>
  </w:style>
  <w:style w:type="character" w:styleId="PageNumber">
    <w:name w:val="page number"/>
    <w:basedOn w:val="DefaultParagraphFont"/>
    <w:uiPriority w:val="99"/>
    <w:semiHidden/>
    <w:unhideWhenUsed/>
    <w:rsid w:val="003F3B89"/>
  </w:style>
  <w:style w:type="character" w:customStyle="1" w:styleId="Heading4Char">
    <w:name w:val="Heading 4 Char"/>
    <w:basedOn w:val="DefaultParagraphFont"/>
    <w:link w:val="Heading4"/>
    <w:uiPriority w:val="9"/>
    <w:rsid w:val="00352711"/>
    <w:rPr>
      <w:rFonts w:eastAsiaTheme="majorEastAsia" w:cstheme="majorBidi"/>
      <w:b/>
      <w:bCs/>
      <w:i/>
      <w:iCs/>
      <w:color w:val="000000"/>
      <w:sz w:val="24"/>
    </w:rPr>
  </w:style>
  <w:style w:type="character" w:customStyle="1" w:styleId="Heading5Char">
    <w:name w:val="Heading 5 Char"/>
    <w:basedOn w:val="DefaultParagraphFont"/>
    <w:link w:val="Heading5"/>
    <w:uiPriority w:val="9"/>
    <w:semiHidden/>
    <w:rsid w:val="00352711"/>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352711"/>
    <w:rPr>
      <w:rFonts w:asciiTheme="majorHAnsi" w:eastAsiaTheme="majorEastAsia" w:hAnsiTheme="majorHAnsi" w:cstheme="majorBidi"/>
      <w:iCs/>
      <w:color w:val="BB3B20" w:themeColor="accent1"/>
    </w:rPr>
  </w:style>
  <w:style w:type="character" w:customStyle="1" w:styleId="Heading7Char">
    <w:name w:val="Heading 7 Char"/>
    <w:basedOn w:val="DefaultParagraphFont"/>
    <w:link w:val="Heading7"/>
    <w:uiPriority w:val="9"/>
    <w:semiHidden/>
    <w:rsid w:val="00352711"/>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semiHidden/>
    <w:rsid w:val="00352711"/>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352711"/>
    <w:rPr>
      <w:rFonts w:asciiTheme="majorHAnsi" w:eastAsiaTheme="majorEastAsia" w:hAnsiTheme="majorHAnsi" w:cstheme="majorBidi"/>
      <w:i/>
      <w:iCs/>
      <w:color w:val="000000"/>
      <w:sz w:val="20"/>
      <w:szCs w:val="20"/>
    </w:rPr>
  </w:style>
  <w:style w:type="paragraph" w:styleId="Caption">
    <w:name w:val="caption"/>
    <w:basedOn w:val="Normal"/>
    <w:next w:val="Normal"/>
    <w:uiPriority w:val="35"/>
    <w:unhideWhenUsed/>
    <w:qFormat/>
    <w:rsid w:val="00352711"/>
    <w:pPr>
      <w:spacing w:line="240" w:lineRule="auto"/>
    </w:pPr>
    <w:rPr>
      <w:rFonts w:asciiTheme="majorHAnsi" w:eastAsiaTheme="minorEastAsia" w:hAnsiTheme="majorHAnsi"/>
      <w:bCs/>
      <w:smallCaps/>
      <w:color w:val="3C3C3B" w:themeColor="text2"/>
      <w:spacing w:val="6"/>
      <w:sz w:val="22"/>
      <w:szCs w:val="18"/>
    </w:rPr>
  </w:style>
  <w:style w:type="paragraph" w:styleId="TOCHeading">
    <w:name w:val="TOC Heading"/>
    <w:basedOn w:val="Heading1"/>
    <w:next w:val="Normal"/>
    <w:uiPriority w:val="39"/>
    <w:semiHidden/>
    <w:unhideWhenUsed/>
    <w:qFormat/>
    <w:rsid w:val="00352711"/>
    <w:pPr>
      <w:spacing w:before="480" w:line="264" w:lineRule="auto"/>
      <w:outlineLvl w:val="9"/>
    </w:pPr>
    <w:rPr>
      <w:b/>
    </w:rPr>
  </w:style>
  <w:style w:type="paragraph" w:customStyle="1" w:styleId="ContentsBox">
    <w:name w:val="Contents Box"/>
    <w:basedOn w:val="BodyCopy"/>
    <w:qFormat/>
    <w:rsid w:val="00352711"/>
    <w:pPr>
      <w:spacing w:after="200" w:line="240" w:lineRule="auto"/>
    </w:pPr>
    <w:rPr>
      <w:rFonts w:ascii="Calibri" w:hAnsi="Calibri"/>
      <w:color w:val="424242"/>
      <w:sz w:val="19"/>
    </w:rPr>
  </w:style>
  <w:style w:type="paragraph" w:customStyle="1" w:styleId="PulloutText">
    <w:name w:val="Pullout Text"/>
    <w:basedOn w:val="Normal"/>
    <w:qFormat/>
    <w:rsid w:val="000D65C5"/>
    <w:pPr>
      <w:suppressAutoHyphens/>
      <w:autoSpaceDE w:val="0"/>
      <w:autoSpaceDN w:val="0"/>
      <w:adjustRightInd w:val="0"/>
      <w:spacing w:after="113" w:line="240" w:lineRule="auto"/>
      <w:textAlignment w:val="center"/>
    </w:pPr>
    <w:rPr>
      <w:rFonts w:ascii="Calibri" w:hAnsi="Calibri" w:cs="Calibri"/>
      <w:color w:val="184C8D" w:themeColor="accent3"/>
      <w:sz w:val="24"/>
      <w:szCs w:val="24"/>
      <w:lang w:val="en-GB"/>
    </w:rPr>
  </w:style>
  <w:style w:type="paragraph" w:customStyle="1" w:styleId="DateStyle">
    <w:name w:val="Date Style"/>
    <w:qFormat/>
    <w:rsid w:val="00895849"/>
    <w:pPr>
      <w:jc w:val="right"/>
    </w:pPr>
    <w:rPr>
      <w:rFonts w:ascii="Calibri" w:hAnsi="Calibri" w:cs="Times New Roman (Body CS)"/>
      <w:color w:val="424242"/>
      <w:sz w:val="19"/>
    </w:rPr>
  </w:style>
  <w:style w:type="paragraph" w:styleId="Header">
    <w:name w:val="header"/>
    <w:basedOn w:val="Normal"/>
    <w:link w:val="HeaderChar"/>
    <w:uiPriority w:val="99"/>
    <w:unhideWhenUsed/>
    <w:rsid w:val="006A261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A2613"/>
    <w:rPr>
      <w:sz w:val="21"/>
    </w:rPr>
  </w:style>
  <w:style w:type="paragraph" w:styleId="Footer">
    <w:name w:val="footer"/>
    <w:basedOn w:val="Normal"/>
    <w:link w:val="FooterChar"/>
    <w:uiPriority w:val="99"/>
    <w:unhideWhenUsed/>
    <w:rsid w:val="006A261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2613"/>
    <w:rPr>
      <w:sz w:val="21"/>
    </w:rPr>
  </w:style>
  <w:style w:type="character" w:styleId="Hyperlink">
    <w:name w:val="Hyperlink"/>
    <w:basedOn w:val="DefaultParagraphFont"/>
    <w:uiPriority w:val="99"/>
    <w:unhideWhenUsed/>
    <w:rsid w:val="00D05379"/>
    <w:rPr>
      <w:color w:val="FFFFFE" w:themeColor="hyperlink"/>
      <w:u w:val="single"/>
    </w:rPr>
  </w:style>
  <w:style w:type="paragraph" w:styleId="NoSpacing">
    <w:name w:val="No Spacing"/>
    <w:uiPriority w:val="1"/>
    <w:qFormat/>
    <w:rsid w:val="00D05379"/>
    <w:pPr>
      <w:spacing w:after="0" w:line="240" w:lineRule="auto"/>
    </w:pPr>
    <w:rPr>
      <w:sz w:val="21"/>
    </w:rPr>
  </w:style>
  <w:style w:type="paragraph" w:customStyle="1" w:styleId="font8">
    <w:name w:val="font_8"/>
    <w:basedOn w:val="Normal"/>
    <w:rsid w:val="00CE11F5"/>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styleId="ListParagraph">
    <w:name w:val="List Paragraph"/>
    <w:basedOn w:val="Normal"/>
    <w:uiPriority w:val="34"/>
    <w:qFormat/>
    <w:rsid w:val="00CE11F5"/>
    <w:pPr>
      <w:ind w:left="720"/>
      <w:contextualSpacing/>
    </w:pPr>
  </w:style>
  <w:style w:type="character" w:styleId="UnresolvedMention">
    <w:name w:val="Unresolved Mention"/>
    <w:basedOn w:val="DefaultParagraphFont"/>
    <w:uiPriority w:val="99"/>
    <w:semiHidden/>
    <w:unhideWhenUsed/>
    <w:rsid w:val="00C964B9"/>
    <w:rPr>
      <w:color w:val="605E5C"/>
      <w:shd w:val="clear" w:color="auto" w:fill="E1DFDD"/>
    </w:rPr>
  </w:style>
  <w:style w:type="character" w:styleId="FollowedHyperlink">
    <w:name w:val="FollowedHyperlink"/>
    <w:basedOn w:val="DefaultParagraphFont"/>
    <w:uiPriority w:val="99"/>
    <w:semiHidden/>
    <w:unhideWhenUsed/>
    <w:rsid w:val="00A90AC0"/>
    <w:rPr>
      <w:color w:val="FFFFFE" w:themeColor="followedHyperlink"/>
      <w:u w:val="single"/>
    </w:rPr>
  </w:style>
  <w:style w:type="character" w:customStyle="1" w:styleId="normaltextrun">
    <w:name w:val="normaltextrun"/>
    <w:basedOn w:val="DefaultParagraphFont"/>
    <w:rsid w:val="00D35537"/>
  </w:style>
  <w:style w:type="character" w:customStyle="1" w:styleId="FooterHyperlink">
    <w:name w:val="Footer Hyperlink"/>
    <w:basedOn w:val="Hyperlink"/>
    <w:uiPriority w:val="1"/>
    <w:qFormat/>
    <w:rsid w:val="00B83C24"/>
    <w:rPr>
      <w:rFonts w:asciiTheme="minorHAnsi" w:hAnsiTheme="minorHAnsi" w:cs="Calibri Light"/>
      <w:color w:val="141313" w:themeColor="text1"/>
      <w:sz w:val="20"/>
      <w:szCs w:val="20"/>
      <w:u w:val="none"/>
    </w:rPr>
  </w:style>
  <w:style w:type="paragraph" w:styleId="Quote">
    <w:name w:val="Quote"/>
    <w:basedOn w:val="Normal"/>
    <w:next w:val="Normal"/>
    <w:link w:val="QuoteChar"/>
    <w:uiPriority w:val="29"/>
    <w:qFormat/>
    <w:rsid w:val="0010726D"/>
    <w:pPr>
      <w:spacing w:before="200" w:after="160"/>
      <w:ind w:left="864" w:right="864"/>
      <w:jc w:val="center"/>
    </w:pPr>
    <w:rPr>
      <w:i/>
      <w:iCs/>
      <w:color w:val="504C4C" w:themeColor="text1" w:themeTint="BF"/>
    </w:rPr>
  </w:style>
  <w:style w:type="character" w:customStyle="1" w:styleId="QuoteChar">
    <w:name w:val="Quote Char"/>
    <w:basedOn w:val="DefaultParagraphFont"/>
    <w:link w:val="Quote"/>
    <w:uiPriority w:val="29"/>
    <w:rsid w:val="0010726D"/>
    <w:rPr>
      <w:i/>
      <w:iCs/>
      <w:color w:val="504C4C" w:themeColor="text1" w:themeTint="BF"/>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598064">
      <w:bodyDiv w:val="1"/>
      <w:marLeft w:val="0"/>
      <w:marRight w:val="0"/>
      <w:marTop w:val="0"/>
      <w:marBottom w:val="0"/>
      <w:divBdr>
        <w:top w:val="none" w:sz="0" w:space="0" w:color="auto"/>
        <w:left w:val="none" w:sz="0" w:space="0" w:color="auto"/>
        <w:bottom w:val="none" w:sz="0" w:space="0" w:color="auto"/>
        <w:right w:val="none" w:sz="0" w:space="0" w:color="auto"/>
      </w:divBdr>
    </w:div>
    <w:div w:id="568078762">
      <w:bodyDiv w:val="1"/>
      <w:marLeft w:val="0"/>
      <w:marRight w:val="0"/>
      <w:marTop w:val="0"/>
      <w:marBottom w:val="0"/>
      <w:divBdr>
        <w:top w:val="none" w:sz="0" w:space="0" w:color="auto"/>
        <w:left w:val="none" w:sz="0" w:space="0" w:color="auto"/>
        <w:bottom w:val="none" w:sz="0" w:space="0" w:color="auto"/>
        <w:right w:val="none" w:sz="0" w:space="0" w:color="auto"/>
      </w:divBdr>
    </w:div>
    <w:div w:id="119912782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6.jp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jpg"/><Relationship Id="rId25" Type="http://schemas.openxmlformats.org/officeDocument/2006/relationships/hyperlink" Target="https://arpc.ie.trustedauth.com/" TargetMode="External"/><Relationship Id="rId2" Type="http://schemas.openxmlformats.org/officeDocument/2006/relationships/customXml" Target="../customXml/item2.xml"/><Relationship Id="rId16" Type="http://schemas.openxmlformats.org/officeDocument/2006/relationships/hyperlink" Target="https://arpc.gov.au/publications/annual-report/" TargetMode="External"/><Relationship Id="rId20" Type="http://schemas.openxmlformats.org/officeDocument/2006/relationships/hyperlink" Target="https://arpc.gov.au/wp-content/blogs.dir/3/files/2020/10/ARPC_AR-2019-2020_FINAL.pdf"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anziif.com/members-centre/articles/2020/11/beyond-terrorism-how-can-we-reinforce-the-re?p=1&amp;mbs=&amp;cat=all" TargetMode="External"/><Relationship Id="rId5" Type="http://schemas.openxmlformats.org/officeDocument/2006/relationships/customXml" Target="../customXml/item5.xml"/><Relationship Id="rId15" Type="http://schemas.openxmlformats.org/officeDocument/2006/relationships/hyperlink" Target="https://arpc.gov.au/publications/annual-report/" TargetMode="External"/><Relationship Id="rId23" Type="http://schemas.openxmlformats.org/officeDocument/2006/relationships/image" Target="media/image8.jpg"/><Relationship Id="rId28"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5.jp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7.jpg"/><Relationship Id="rId27" Type="http://schemas.openxmlformats.org/officeDocument/2006/relationships/hyperlink" Target="https://arpc.ie.trustedauth.com/" TargetMode="Externa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0.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nielleShaw\AppData\Local\Microsoft\Windows\INetCache\Content.Outlook\PW26LDZ5\Autumn-UTC-2019.dotx" TargetMode="External"/></Relationships>
</file>

<file path=word/theme/theme1.xml><?xml version="1.0" encoding="utf-8"?>
<a:theme xmlns:a="http://schemas.openxmlformats.org/drawingml/2006/main" name="ARPC_Colours_Word">
  <a:themeElements>
    <a:clrScheme name="ARPC Colour Pallet">
      <a:dk1>
        <a:srgbClr val="141313"/>
      </a:dk1>
      <a:lt1>
        <a:sysClr val="window" lastClr="FFFFFF"/>
      </a:lt1>
      <a:dk2>
        <a:srgbClr val="3C3C3B"/>
      </a:dk2>
      <a:lt2>
        <a:srgbClr val="34183C"/>
      </a:lt2>
      <a:accent1>
        <a:srgbClr val="BB3B20"/>
      </a:accent1>
      <a:accent2>
        <a:srgbClr val="003D2A"/>
      </a:accent2>
      <a:accent3>
        <a:srgbClr val="184C8D"/>
      </a:accent3>
      <a:accent4>
        <a:srgbClr val="0A3167"/>
      </a:accent4>
      <a:accent5>
        <a:srgbClr val="081025"/>
      </a:accent5>
      <a:accent6>
        <a:srgbClr val="FFFFFE"/>
      </a:accent6>
      <a:hlink>
        <a:srgbClr val="FFFFFE"/>
      </a:hlink>
      <a:folHlink>
        <a:srgbClr val="FFFFFE"/>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8CE9F5EA8A5FBD47A8A2D012323F7F05" ma:contentTypeVersion="143" ma:contentTypeDescription="Create a new document." ma:contentTypeScope="" ma:versionID="993391f9838ed4c41daaf5b7e871951a">
  <xsd:schema xmlns:xsd="http://www.w3.org/2001/XMLSchema" xmlns:xs="http://www.w3.org/2001/XMLSchema" xmlns:p="http://schemas.microsoft.com/office/2006/metadata/properties" xmlns:ns2="193d2b7f-05f7-4e58-9518-e46a74282b94" xmlns:ns3="3b3541d6-3dfa-486b-a690-e408a089a2fd" targetNamespace="http://schemas.microsoft.com/office/2006/metadata/properties" ma:root="true" ma:fieldsID="b4d32c1d6ea9dae0d40a0b409e3d862c" ns2:_="" ns3:_="">
    <xsd:import namespace="193d2b7f-05f7-4e58-9518-e46a74282b94"/>
    <xsd:import namespace="3b3541d6-3dfa-486b-a690-e408a089a2fd"/>
    <xsd:element name="properties">
      <xsd:complexType>
        <xsd:sequence>
          <xsd:element name="documentManagement">
            <xsd:complexType>
              <xsd:all>
                <xsd:element ref="ns2:_dlc_DocId" minOccurs="0"/>
                <xsd:element ref="ns2:_dlc_DocIdUrl" minOccurs="0"/>
                <xsd:element ref="ns2:_dlc_DocIdPersistId" minOccurs="0"/>
                <xsd:element ref="ns2:Financial_x0020_Year"/>
                <xsd:element ref="ns2:Security_x0020_Marker"/>
                <xsd:element ref="ns2:Disposal_x0020_Class_x0020_Comms"/>
                <xsd:element ref="ns2:Harradine_x0020_Comms"/>
                <xsd:element ref="ns3:MediaServiceMetadata" minOccurs="0"/>
                <xsd:element ref="ns3:MediaServiceFastMetadata" minOccurs="0"/>
                <xsd:element ref="ns3:MediaServiceDateTaken" minOccurs="0"/>
                <xsd:element ref="ns3:MediaServiceAutoTags" minOccurs="0"/>
                <xsd:element ref="ns2:SharedWithUsers" minOccurs="0"/>
                <xsd:element ref="ns2:SharedWithDetails"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3d2b7f-05f7-4e58-9518-e46a74282b9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Financial_x0020_Year" ma:index="11" ma:displayName="Financial Year" ma:default="2019/2020" ma:format="Dropdown" ma:internalName="Financial_x0020_Year">
      <xsd:simpleType>
        <xsd:restriction base="dms:Choice">
          <xsd:enumeration value="2003/2004"/>
          <xsd:enumeration value="2004/2005"/>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19/2020"/>
          <xsd:enumeration value="2020/2021"/>
          <xsd:enumeration value="2021/2022"/>
          <xsd:enumeration value="2023/2024"/>
          <xsd:enumeration value="2024/2025"/>
          <xsd:enumeration value="2025/2026"/>
          <xsd:enumeration value="2026/2027"/>
        </xsd:restriction>
      </xsd:simpleType>
    </xsd:element>
    <xsd:element name="Security_x0020_Marker" ma:index="12" ma:displayName="Security Marker" ma:default="UNCLASSIFIED" ma:format="Dropdown" ma:internalName="Security_x0020_Marker">
      <xsd:simpleType>
        <xsd:restriction base="dms:Choice">
          <xsd:enumeration value="UNCLASSIFIED"/>
          <xsd:enumeration value="FOR OFFICIAL USE ONLY"/>
          <xsd:enumeration value="CLASSIFIED"/>
        </xsd:restriction>
      </xsd:simpleType>
    </xsd:element>
    <xsd:element name="Disposal_x0020_Class_x0020_Comms" ma:index="13" ma:displayName="Disposal Class Comms" ma:default="Publication_Disposal Action - Destroy 7 years after action completed - AFDA Express - Class 20337" ma:format="Dropdown" ma:internalName="Disposal_x0020_Class_x0020_Comms">
      <xsd:simpleType>
        <xsd:restriction base="dms:Choice">
          <xsd:enumeration value="ARPC Board Administration_Disposal Action - Destroy 10 years after action completed - Governing Bodies - Class 21581"/>
          <xsd:enumeration value="ARPC Board Employment Conditions_Disposal Action - Destroy 75 years after date of birth - Governing Bodies - Class 21580"/>
          <xsd:enumeration value="ARPC Board_Disposal Action - Retain as national archives - Governing Bodies - Class 21579"/>
          <xsd:enumeration value="Audit_Disposal Action - Destroy 10 years after action completed - AFDA Express - Class 20341"/>
          <xsd:enumeration value="Claims_Retention Details - Retain until covered by a records authority"/>
          <xsd:enumeration value="Community Relations_Disposal Action - Destroy 7 years after action completed - AFDA Express - Class 20443"/>
          <xsd:enumeration value="Compliance_Disposal Action - Destroy 7 years after action completed - AFDA Express - Class 20342"/>
          <xsd:enumeration value="Employment Conditions_Disposal Action - Destroy 75 years after date of birth - AFDA Express - 20304"/>
          <xsd:enumeration value="Financial Services_Disposal Action - Destroy 7 years after action completed - AFDA Express - Class 20260"/>
          <xsd:enumeration value="Government Relations_Disposal Action - Destroy 10 years after action completed - AFDA Express - Class 20270"/>
          <xsd:enumeration value="Human Resources_Disposal Action - Destroy 7 years after action completed - AFDA Express - Class 20313"/>
          <xsd:enumeration value="Industrial Relations_Disposal Action - Destroy 10 years after action completed - AFDA Express - Class 20272"/>
          <xsd:enumeration value="Information Management_Disposal Action - Destroy 7 years after action completed - AFDA Express - Class 20344"/>
          <xsd:enumeration value="Information Technology_Disposal Action - Destroy 7 years after action completed - AFDA Express - Class 20344"/>
          <xsd:enumeration value="Insurance Audit_Disposal Action - Retain until covered by a records authority"/>
          <xsd:enumeration value="Investment Management_Disposal Action - Destroy 7 years after action completed - AFDA Express - Class 20260"/>
          <xsd:enumeration value="Legal Services_Disposal Action - Destroy 7 years after action completed - AFDA Express - 20455"/>
          <xsd:enumeration value="Policy_Disposal Action - Destroy 7 years after action completed - AFDA Express - Class 20342"/>
          <xsd:enumeration value="Procurement_Disposal Action - Destroy 7 years after action completed - ADA Express - Class 20317"/>
          <xsd:enumeration value="PropertyManagement_Disposal Action - Destroy 7 years after action completed - AFDA Express - Class 20328"/>
          <xsd:enumeration value="Publication_Disposal Action - Destroy 7 years after action completed - AFDA Express - Class 20337"/>
          <xsd:enumeration value="Risk Management_Disposal Action - Destroy 7 years after action completed - AFDA Express - Class 20342"/>
          <xsd:enumeration value="Staff Development_Disposal Action - Destroy 7 years after action completed - AFDA Express - Class 20339"/>
          <xsd:enumeration value="Strategic Management_Disposal Action - Destroy 7 years after action completed – AFDA Express – Class 20342"/>
          <xsd:enumeration value="Strategic Management_Disposal Action - Retain as national archives - AFDA Express - Class 20340"/>
          <xsd:enumeration value="Underwriting_Disposal Action - Retain until covered by a records authority"/>
          <xsd:enumeration value="WHS_Disposal Action - Destroy 7 years after action completed - AFDA Express - Class 20467"/>
        </xsd:restriction>
      </xsd:simpleType>
    </xsd:element>
    <xsd:element name="Harradine_x0020_Comms" ma:index="14" ma:displayName="Harradine Comms" ma:default="General administration files (EXC)" ma:format="Dropdown" ma:internalName="Harradine_x0020_Comms">
      <xsd:simpleType>
        <xsd:restriction base="dms:Choice">
          <xsd:enumeration value="Consulting Reports (INC)"/>
          <xsd:enumeration value="Policies and procedures (INC)"/>
          <xsd:enumeration value="Selection of consultancies (INC)"/>
          <xsd:enumeration value="Financial estimated for budget estimates (INC)"/>
          <xsd:enumeration value="General administration files (EXC)"/>
          <xsd:enumeration value="Case related files (EXC)"/>
        </xsd:restriction>
      </xsd:simple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b3541d6-3dfa-486b-a690-e408a089a2fd"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DateTaken" ma:index="17" nillable="true" ma:displayName="MediaServiceDateTaken" ma:description="" ma:hidden="true" ma:internalName="MediaServiceDateTaken" ma:readOnly="true">
      <xsd:simpleType>
        <xsd:restriction base="dms:Text"/>
      </xsd:simpleType>
    </xsd:element>
    <xsd:element name="MediaServiceAutoTags" ma:index="18" nillable="true" ma:displayName="MediaServiceAutoTags" ma:description="" ma:internalName="MediaServiceAutoTags"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ecurity_x0020_Marker xmlns="193d2b7f-05f7-4e58-9518-e46a74282b94">UNCLASSIFIED</Security_x0020_Marker>
    <Harradine_x0020_Comms xmlns="193d2b7f-05f7-4e58-9518-e46a74282b94">General administration files (EXC)</Harradine_x0020_Comms>
    <Disposal_x0020_Class_x0020_Comms xmlns="193d2b7f-05f7-4e58-9518-e46a74282b94">Publication_Disposal Action - Destroy 7 years after action completed - AFDA Express - Class 20337</Disposal_x0020_Class_x0020_Comms>
    <Financial_x0020_Year xmlns="193d2b7f-05f7-4e58-9518-e46a74282b94">2018/2019</Financial_x0020_Year>
    <_dlc_DocId xmlns="193d2b7f-05f7-4e58-9518-e46a74282b94">ARPC-108014469-1012</_dlc_DocId>
    <_dlc_DocIdUrl xmlns="193d2b7f-05f7-4e58-9518-e46a74282b94">
      <Url>https://arpc1.sharepoint.com/bps/comms/_layouts/15/DocIdRedir.aspx?ID=ARPC-108014469-1012</Url>
      <Description>ARPC-108014469-1012</Description>
    </_dlc_DocIdUrl>
    <SharedWithUsers xmlns="193d2b7f-05f7-4e58-9518-e46a74282b94">
      <UserInfo>
        <DisplayName>Tom Cornock</DisplayName>
        <AccountId>2966</AccountId>
        <AccountType/>
      </UserInfo>
      <UserInfo>
        <DisplayName>Anna Fenech</DisplayName>
        <AccountId>91</AccountId>
        <AccountType/>
      </UserInfo>
      <UserInfo>
        <DisplayName>Kiah Frankel</DisplayName>
        <AccountId>3667</AccountId>
        <AccountType/>
      </UserInfo>
    </SharedWithUser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A5ACA2-FB84-48BE-885C-32DE6AC5C72F}">
  <ds:schemaRefs>
    <ds:schemaRef ds:uri="http://schemas.microsoft.com/sharepoint/events"/>
  </ds:schemaRefs>
</ds:datastoreItem>
</file>

<file path=customXml/itemProps2.xml><?xml version="1.0" encoding="utf-8"?>
<ds:datastoreItem xmlns:ds="http://schemas.openxmlformats.org/officeDocument/2006/customXml" ds:itemID="{EE5CB1A3-91AE-46C2-AAF0-531CD576D2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3d2b7f-05f7-4e58-9518-e46a74282b94"/>
    <ds:schemaRef ds:uri="3b3541d6-3dfa-486b-a690-e408a089a2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8163C2-3CF9-40A0-865C-C7BE36F02C2A}">
  <ds:schemaRefs>
    <ds:schemaRef ds:uri="http://schemas.microsoft.com/sharepoint/v3/contenttype/forms"/>
  </ds:schemaRefs>
</ds:datastoreItem>
</file>

<file path=customXml/itemProps4.xml><?xml version="1.0" encoding="utf-8"?>
<ds:datastoreItem xmlns:ds="http://schemas.openxmlformats.org/officeDocument/2006/customXml" ds:itemID="{13B669F0-85A6-4526-98D2-F684E2CE147E}">
  <ds:schemaRefs>
    <ds:schemaRef ds:uri="3b3541d6-3dfa-486b-a690-e408a089a2fd"/>
    <ds:schemaRef ds:uri="http://schemas.microsoft.com/office/2006/metadata/properties"/>
    <ds:schemaRef ds:uri="http://schemas.microsoft.com/office/infopath/2007/PartnerControls"/>
    <ds:schemaRef ds:uri="http://schemas.microsoft.com/office/2006/documentManagement/types"/>
    <ds:schemaRef ds:uri="http://purl.org/dc/elements/1.1/"/>
    <ds:schemaRef ds:uri="http://purl.org/dc/terms/"/>
    <ds:schemaRef ds:uri="http://purl.org/dc/dcmitype/"/>
    <ds:schemaRef ds:uri="http://schemas.openxmlformats.org/package/2006/metadata/core-properties"/>
    <ds:schemaRef ds:uri="193d2b7f-05f7-4e58-9518-e46a74282b94"/>
    <ds:schemaRef ds:uri="http://www.w3.org/XML/1998/namespace"/>
  </ds:schemaRefs>
</ds:datastoreItem>
</file>

<file path=customXml/itemProps5.xml><?xml version="1.0" encoding="utf-8"?>
<ds:datastoreItem xmlns:ds="http://schemas.openxmlformats.org/officeDocument/2006/customXml" ds:itemID="{4C957F86-B49B-403B-A2AC-978CDC12F8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Autumn-UTC-2019</Template>
  <TotalTime>1</TotalTime>
  <Pages>4</Pages>
  <Words>874</Words>
  <Characters>4985</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Under the cover</vt:lpstr>
    </vt:vector>
  </TitlesOfParts>
  <Manager/>
  <Company>ARPC</Company>
  <LinksUpToDate>false</LinksUpToDate>
  <CharactersWithSpaces>5848</CharactersWithSpaces>
  <SharedDoc>false</SharedDoc>
  <HyperlinkBase/>
  <HLinks>
    <vt:vector size="24" baseType="variant">
      <vt:variant>
        <vt:i4>3997782</vt:i4>
      </vt:variant>
      <vt:variant>
        <vt:i4>6</vt:i4>
      </vt:variant>
      <vt:variant>
        <vt:i4>0</vt:i4>
      </vt:variant>
      <vt:variant>
        <vt:i4>5</vt:i4>
      </vt:variant>
      <vt:variant>
        <vt:lpwstr>https://arpc.ie.trustedauth.com/</vt:lpwstr>
      </vt:variant>
      <vt:variant>
        <vt:lpwstr>/saml/authentication/?request=%7B%22applicationId%22%3A%227634456a-d5a9-4c1f-85a4-6080182a1be9%22%2C%22relayState%22%3Anull%2C%22assertionCustomerServiceUrl%22%3A%22https%3A%2F%2Frise.arpc.gov.au%2Facs.aspx%22%2C%22authnRequestId%22%3A%22_a8ee171b-1200-4a07-ba4d-9c66afee68eb%22%2C%22domain%22%3Anull%2C%22originalRequestString%22%3A%22fZFBT8JAEIX%2FymbubbcFATcUUjVGEtQGqgcvZmgH3KTdrTtb1H9vBUn0oNedl%2Ff2fW86f29qsSfH2poU4lCCIFPaSptdCg%2FFdTABwR5NhbU1lIKxMJ9NGZu6VVnnX8yKXjtiL3ofw%2BpwSKFzRllkzcpgQ6x8qdbZ7VIloVSts96WtgaRMZPzffClNdw15Nbk9rqkh9UyhRfvW1ZR5DRTiK4tw53dh9hFWHKI3L6DWFyl8IwTongcb4I4kTIYohwHGxxWwXk5GuGWaDShTS9l7mhhvpr4FBKZyF4fyKSQAzU8UwP5BCL%2F%2FtiFNsf6%2F7XYHEWsbooiD%2FL7dQHi8YSxF8ARkjoEux90%2FrfFExKY%2FQlgGv1wPm1x11strnJb6%2FJDZHVt3y4doe8X864jENfWNej%2FDo%2FD%2BPCiq2B7kCpqUNdZVTlihmh2TP09%2BuwT%22%2C%22binding%22%3A%22REDIRECT%22%2C%22initiator%22%3A%22SP%22%7D&amp;applicationId=7634456a-d5a9-4c1f-85a4-6080182a1be9</vt:lpwstr>
      </vt:variant>
      <vt:variant>
        <vt:i4>4325466</vt:i4>
      </vt:variant>
      <vt:variant>
        <vt:i4>3</vt:i4>
      </vt:variant>
      <vt:variant>
        <vt:i4>0</vt:i4>
      </vt:variant>
      <vt:variant>
        <vt:i4>5</vt:i4>
      </vt:variant>
      <vt:variant>
        <vt:lpwstr>https://anziif.com/members-centre/articles/2020/11/beyond-terrorism-how-can-we-reinforce-the-re?p=1&amp;mbs=&amp;cat=all</vt:lpwstr>
      </vt:variant>
      <vt:variant>
        <vt:lpwstr/>
      </vt:variant>
      <vt:variant>
        <vt:i4>7209075</vt:i4>
      </vt:variant>
      <vt:variant>
        <vt:i4>0</vt:i4>
      </vt:variant>
      <vt:variant>
        <vt:i4>0</vt:i4>
      </vt:variant>
      <vt:variant>
        <vt:i4>5</vt:i4>
      </vt:variant>
      <vt:variant>
        <vt:lpwstr>https://arpc.gov.au/wp-content/blogs.dir/3/files/2020/10/ARPC_AR-2019-2020_FINAL.pdf</vt:lpwstr>
      </vt:variant>
      <vt:variant>
        <vt:lpwstr/>
      </vt:variant>
      <vt:variant>
        <vt:i4>7340158</vt:i4>
      </vt:variant>
      <vt:variant>
        <vt:i4>0</vt:i4>
      </vt:variant>
      <vt:variant>
        <vt:i4>0</vt:i4>
      </vt:variant>
      <vt:variant>
        <vt:i4>5</vt:i4>
      </vt:variant>
      <vt:variant>
        <vt:lpwstr>https://arpc.gov.au/publications/annual-report/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Under the cover</dc:title>
  <dc:subject>Quarterly newsletter template</dc:subject>
  <dc:creator>Danielle Shaw</dc:creator>
  <cp:keywords/>
  <dc:description/>
  <cp:lastModifiedBy>Kiah Frankel</cp:lastModifiedBy>
  <cp:revision>2</cp:revision>
  <cp:lastPrinted>2019-02-18T22:43:00Z</cp:lastPrinted>
  <dcterms:created xsi:type="dcterms:W3CDTF">2020-12-21T00:38:00Z</dcterms:created>
  <dcterms:modified xsi:type="dcterms:W3CDTF">2020-12-21T00:38:00Z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0x0101008CE9F5EA8A5FBD47A8A2D012323F7F05</vt:lpwstr>
  </property>
  <property fmtid="{D5CDD505-2E9C-101B-9397-08002B2CF9AE}" pid="3" name="_dlc_DocIdItemGuid">
    <vt:lpwstr>706e7a83-6ae1-4f7f-9aa8-5df10b55fb9e</vt:lpwstr>
  </property>
  <property fmtid="{D5CDD505-2E9C-101B-9397-08002B2CF9AE}" pid="4" name="AuthorIds_UIVersion_1024">
    <vt:lpwstr>91,625</vt:lpwstr>
  </property>
</Properties>
</file>