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43C9163" w14:textId="0452AC2F" w:rsidR="00DF4E9A" w:rsidRPr="002A2915" w:rsidRDefault="001173C8" w:rsidP="00326995">
      <w:pPr>
        <w:pStyle w:val="PulloutText"/>
        <w:rPr>
          <w:color w:val="FFFFFF" w:themeColor="background1"/>
          <w:sz w:val="36"/>
          <w:szCs w:val="36"/>
        </w:rPr>
        <w:sectPr w:rsidR="00DF4E9A" w:rsidRPr="002A2915" w:rsidSect="007707DF">
          <w:headerReference w:type="default" r:id="rId11"/>
          <w:footerReference w:type="even" r:id="rId12"/>
          <w:footerReference w:type="default" r:id="rId13"/>
          <w:pgSz w:w="11900" w:h="16840"/>
          <w:pgMar w:top="6379" w:right="1134" w:bottom="1134" w:left="1134" w:header="709" w:footer="709" w:gutter="0"/>
          <w:cols w:space="708"/>
          <w:docGrid w:linePitch="360"/>
        </w:sectPr>
      </w:pPr>
      <w:r>
        <w:rPr>
          <w:noProof/>
        </w:rPr>
        <w:pict w14:anchorId="145B0EC7">
          <v:shapetype id="_x0000_t202" coordsize="21600,21600" o:spt="202" path="m,l,21600r21600,l21600,xe">
            <v:stroke joinstyle="miter"/>
            <v:path gradientshapeok="t" o:connecttype="rect"/>
          </v:shapetype>
          <v:shape id="Text Box 10" o:spid="_x0000_s1036" type="#_x0000_t202" style="position:absolute;margin-left:161.55pt;margin-top:23.05pt;width:358.2pt;height:354.1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" filled="f" stroked="f" strokeweight=".5pt">
            <v:textbox inset="0,0">
              <w:txbxContent>
                <w:p w14:paraId="44F16A5D" w14:textId="77777777" w:rsidR="00680776" w:rsidRDefault="00680776" w:rsidP="00680776">
                  <w:pPr>
                    <w:pStyle w:val="BodyCopy"/>
                    <w:rPr>
                      <w:sz w:val="18"/>
                      <w:szCs w:val="20"/>
                    </w:rPr>
                  </w:pPr>
                  <w:r w:rsidRPr="00DD2F3F">
                    <w:rPr>
                      <w:sz w:val="18"/>
                      <w:szCs w:val="20"/>
                    </w:rPr>
                    <w:t xml:space="preserve">Welcome to the </w:t>
                  </w:r>
                  <w:r>
                    <w:rPr>
                      <w:sz w:val="18"/>
                      <w:szCs w:val="20"/>
                    </w:rPr>
                    <w:t>Winter</w:t>
                  </w:r>
                  <w:r w:rsidRPr="00DD2F3F">
                    <w:rPr>
                      <w:sz w:val="18"/>
                      <w:szCs w:val="20"/>
                    </w:rPr>
                    <w:t xml:space="preserve"> edition of our newsletter. </w:t>
                  </w:r>
                  <w:r>
                    <w:rPr>
                      <w:sz w:val="18"/>
                      <w:szCs w:val="20"/>
                    </w:rPr>
                    <w:t xml:space="preserve">In these uncertain times, I would like to extend my gratitude to our insurer customers and stakeholders who have so quickly responded to the ‘new normal’ of virtual desktop cedant reviews and stakeholder meetings. </w:t>
                  </w:r>
                </w:p>
                <w:p w14:paraId="7C8A3FB6" w14:textId="77777777" w:rsidR="00680776" w:rsidRDefault="00680776" w:rsidP="00680776">
                  <w:pPr>
                    <w:pStyle w:val="BodyCopy"/>
                    <w:rPr>
                      <w:sz w:val="18"/>
                      <w:szCs w:val="20"/>
                    </w:rPr>
                  </w:pPr>
                  <w:r>
                    <w:rPr>
                      <w:sz w:val="18"/>
                      <w:szCs w:val="20"/>
                    </w:rPr>
                    <w:t xml:space="preserve">I am pleased to welcome the Government’s reappointment of Ian Carson AM as ARPC Chair, Robin Low as </w:t>
                  </w:r>
                  <w:proofErr w:type="gramStart"/>
                  <w:r>
                    <w:rPr>
                      <w:sz w:val="18"/>
                      <w:szCs w:val="20"/>
                    </w:rPr>
                    <w:t>Member</w:t>
                  </w:r>
                  <w:proofErr w:type="gramEnd"/>
                  <w:r>
                    <w:rPr>
                      <w:sz w:val="18"/>
                      <w:szCs w:val="20"/>
                    </w:rPr>
                    <w:t xml:space="preserve"> and the appointment of Maria Fernandez PSM as a new Member. Maria has extensive Government experience and a deep understanding of the terrorism threat. ARPC is fortunate to be able to attract and retain such high </w:t>
                  </w:r>
                  <w:proofErr w:type="spellStart"/>
                  <w:r>
                    <w:rPr>
                      <w:sz w:val="18"/>
                      <w:szCs w:val="20"/>
                    </w:rPr>
                    <w:t>calibre</w:t>
                  </w:r>
                  <w:proofErr w:type="spellEnd"/>
                  <w:r>
                    <w:rPr>
                      <w:sz w:val="18"/>
                      <w:szCs w:val="20"/>
                    </w:rPr>
                    <w:t xml:space="preserve"> Board members. </w:t>
                  </w:r>
                </w:p>
                <w:p w14:paraId="5EBB165C" w14:textId="77777777" w:rsidR="00680776" w:rsidRPr="00DD2F3F" w:rsidRDefault="00680776" w:rsidP="00680776">
                  <w:pPr>
                    <w:pStyle w:val="BodyCopy"/>
                    <w:rPr>
                      <w:sz w:val="18"/>
                      <w:szCs w:val="20"/>
                    </w:rPr>
                  </w:pPr>
                  <w:r>
                    <w:rPr>
                      <w:sz w:val="18"/>
                      <w:szCs w:val="20"/>
                    </w:rPr>
                    <w:t xml:space="preserve">ARPC has launched the first in a series of new website designs, a project which will significantly enhance our communication with customers and stakeholders. </w:t>
                  </w:r>
                </w:p>
                <w:p w14:paraId="4A55C154" w14:textId="1C709245" w:rsidR="00680776" w:rsidRDefault="00680776" w:rsidP="00680776">
                  <w:pPr>
                    <w:pStyle w:val="BodyCopy"/>
                    <w:rPr>
                      <w:sz w:val="18"/>
                      <w:szCs w:val="20"/>
                    </w:rPr>
                  </w:pPr>
                  <w:r>
                    <w:rPr>
                      <w:sz w:val="18"/>
                      <w:szCs w:val="20"/>
                    </w:rPr>
                    <w:t xml:space="preserve">Work on the HB-188 </w:t>
                  </w:r>
                  <w:r w:rsidRPr="00601471">
                    <w:rPr>
                      <w:sz w:val="18"/>
                      <w:szCs w:val="20"/>
                    </w:rPr>
                    <w:t>Handbook</w:t>
                  </w:r>
                  <w:r>
                    <w:rPr>
                      <w:i/>
                      <w:iCs/>
                      <w:sz w:val="18"/>
                      <w:szCs w:val="20"/>
                    </w:rPr>
                    <w:t xml:space="preserve"> </w:t>
                  </w:r>
                  <w:r>
                    <w:rPr>
                      <w:sz w:val="18"/>
                      <w:szCs w:val="20"/>
                    </w:rPr>
                    <w:t xml:space="preserve">with Standards Australia is </w:t>
                  </w:r>
                  <w:r w:rsidR="00491DE1">
                    <w:rPr>
                      <w:sz w:val="18"/>
                      <w:szCs w:val="20"/>
                    </w:rPr>
                    <w:t>progressing well</w:t>
                  </w:r>
                  <w:r>
                    <w:rPr>
                      <w:sz w:val="18"/>
                      <w:szCs w:val="20"/>
                    </w:rPr>
                    <w:t>. Following the Public Comment phase and the integration of feedback into the draft, ARPC will plan a launch of the Handbook to insurers and property owners</w:t>
                  </w:r>
                  <w:r w:rsidR="00915722">
                    <w:rPr>
                      <w:sz w:val="18"/>
                      <w:szCs w:val="20"/>
                    </w:rPr>
                    <w:t xml:space="preserve">. </w:t>
                  </w:r>
                </w:p>
                <w:p w14:paraId="56E6A1A9" w14:textId="77777777" w:rsidR="00680776" w:rsidRDefault="00680776" w:rsidP="00680776">
                  <w:pPr>
                    <w:pStyle w:val="BodyCopy"/>
                    <w:rPr>
                      <w:sz w:val="18"/>
                      <w:szCs w:val="20"/>
                    </w:rPr>
                  </w:pPr>
                  <w:r>
                    <w:rPr>
                      <w:sz w:val="18"/>
                      <w:szCs w:val="20"/>
                    </w:rPr>
                    <w:t>Despite the difficulties presented to us during this time, ARPC remains well-positioned to deliver on its purpose in the event of a Declared Terrorism Incident.</w:t>
                  </w:r>
                </w:p>
                <w:p w14:paraId="02C35A20" w14:textId="77777777" w:rsidR="00352711" w:rsidRPr="00433078" w:rsidRDefault="00352711" w:rsidP="00433078">
                  <w:pPr>
                    <w:pStyle w:val="BodyCopy"/>
                  </w:pPr>
                </w:p>
              </w:txbxContent>
            </v:textbox>
          </v:shape>
        </w:pict>
      </w:r>
      <w:r>
        <w:rPr>
          <w:noProof/>
        </w:rPr>
        <w:pict w14:anchorId="0C4DC634">
          <v:shape id="Text Box 2" o:spid="_x0000_s1035" type="#_x0000_t202" style="position:absolute;margin-left:381.6pt;margin-top:-92.65pt;width:143.2pt;height:24pt;z-index:2516582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" fillcolor="white [3201]" stroked="f" strokeweight=".5pt">
            <v:textbox>
              <w:txbxContent>
                <w:p w14:paraId="13840AD9" w14:textId="5B5B5676" w:rsidR="00326995" w:rsidRPr="00895849" w:rsidRDefault="001D0E6D" w:rsidP="00895849">
                  <w:pPr>
                    <w:pStyle w:val="ContentsBox"/>
                    <w:jc w:val="right"/>
                  </w:pPr>
                  <w:r>
                    <w:t>JUNE</w:t>
                  </w:r>
                  <w:r w:rsidR="00864A06">
                    <w:t xml:space="preserve"> 20</w:t>
                  </w:r>
                  <w:r>
                    <w:t>20</w:t>
                  </w:r>
                </w:p>
              </w:txbxContent>
            </v:textbox>
          </v:shape>
        </w:pict>
      </w:r>
      <w:r>
        <w:rPr>
          <w:noProof/>
        </w:rPr>
        <w:pict w14:anchorId="17688FA0">
          <v:shape id="Text Box 9" o:spid="_x0000_s1034" type="#_x0000_t202" style="position:absolute;margin-left:-10.9pt;margin-top:-28.75pt;width:140.6pt;height:405.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" filled="f" stroked="f" strokeweight=".5pt">
            <v:textbox inset="0,0">
              <w:txbxContent>
                <w:p w14:paraId="0DB1C393" w14:textId="023084EC" w:rsidR="00716617" w:rsidRPr="000B1CDB" w:rsidRDefault="00716617" w:rsidP="00716617">
                  <w:pPr>
                    <w:pStyle w:val="ContentsBox"/>
                    <w:rPr>
                      <w:bCs/>
                      <w:color w:val="141313" w:themeColor="text1"/>
                    </w:rPr>
                  </w:pPr>
                  <w:r w:rsidRPr="000B1CDB">
                    <w:rPr>
                      <w:bCs/>
                      <w:color w:val="141313" w:themeColor="text1"/>
                    </w:rPr>
                    <w:t xml:space="preserve">ARPC </w:t>
                  </w:r>
                  <w:r w:rsidR="001173C8">
                    <w:rPr>
                      <w:bCs/>
                      <w:color w:val="141313" w:themeColor="text1"/>
                    </w:rPr>
                    <w:t>W</w:t>
                  </w:r>
                  <w:r w:rsidRPr="000B1CDB">
                    <w:rPr>
                      <w:bCs/>
                      <w:color w:val="141313" w:themeColor="text1"/>
                    </w:rPr>
                    <w:t xml:space="preserve">elcomes </w:t>
                  </w:r>
                  <w:r w:rsidR="001173C8">
                    <w:rPr>
                      <w:bCs/>
                      <w:color w:val="141313" w:themeColor="text1"/>
                    </w:rPr>
                    <w:t>N</w:t>
                  </w:r>
                  <w:r w:rsidRPr="000B1CDB">
                    <w:rPr>
                      <w:bCs/>
                      <w:color w:val="141313" w:themeColor="text1"/>
                    </w:rPr>
                    <w:t xml:space="preserve">ew Board </w:t>
                  </w:r>
                  <w:r w:rsidR="001173C8">
                    <w:rPr>
                      <w:bCs/>
                      <w:color w:val="141313" w:themeColor="text1"/>
                    </w:rPr>
                    <w:t>A</w:t>
                  </w:r>
                  <w:r w:rsidRPr="000B1CDB">
                    <w:rPr>
                      <w:bCs/>
                      <w:color w:val="141313" w:themeColor="text1"/>
                    </w:rPr>
                    <w:t>ppointments</w:t>
                  </w:r>
                </w:p>
                <w:p w14:paraId="77A8A0A3" w14:textId="3F313B7F" w:rsidR="00716617" w:rsidRPr="000B1CDB" w:rsidRDefault="00716617" w:rsidP="00716617">
                  <w:pPr>
                    <w:pStyle w:val="ContentsBox"/>
                    <w:rPr>
                      <w:bCs/>
                      <w:color w:val="141313" w:themeColor="text1"/>
                    </w:rPr>
                  </w:pPr>
                  <w:r w:rsidRPr="000B1CDB">
                    <w:rPr>
                      <w:bCs/>
                      <w:color w:val="141313" w:themeColor="text1"/>
                    </w:rPr>
                    <w:t xml:space="preserve">HB-188 </w:t>
                  </w:r>
                  <w:r w:rsidR="001173C8">
                    <w:rPr>
                      <w:bCs/>
                      <w:color w:val="141313" w:themeColor="text1"/>
                    </w:rPr>
                    <w:t>N</w:t>
                  </w:r>
                  <w:r w:rsidRPr="000B1CDB">
                    <w:rPr>
                      <w:bCs/>
                      <w:color w:val="141313" w:themeColor="text1"/>
                    </w:rPr>
                    <w:t>ear</w:t>
                  </w:r>
                  <w:r>
                    <w:rPr>
                      <w:bCs/>
                      <w:color w:val="141313" w:themeColor="text1"/>
                    </w:rPr>
                    <w:t>s</w:t>
                  </w:r>
                  <w:r w:rsidRPr="000B1CDB">
                    <w:rPr>
                      <w:bCs/>
                      <w:color w:val="141313" w:themeColor="text1"/>
                    </w:rPr>
                    <w:t xml:space="preserve"> </w:t>
                  </w:r>
                  <w:r w:rsidR="001173C8">
                    <w:rPr>
                      <w:bCs/>
                      <w:color w:val="141313" w:themeColor="text1"/>
                    </w:rPr>
                    <w:t>C</w:t>
                  </w:r>
                  <w:r w:rsidRPr="000B1CDB">
                    <w:rPr>
                      <w:bCs/>
                      <w:color w:val="141313" w:themeColor="text1"/>
                    </w:rPr>
                    <w:t xml:space="preserve">ompletion </w:t>
                  </w:r>
                </w:p>
                <w:p w14:paraId="1B277CEF" w14:textId="77777777" w:rsidR="00716617" w:rsidRPr="000B1CDB" w:rsidRDefault="00716617" w:rsidP="00716617">
                  <w:pPr>
                    <w:pStyle w:val="ContentsBox"/>
                    <w:rPr>
                      <w:bCs/>
                      <w:color w:val="141313" w:themeColor="text1"/>
                    </w:rPr>
                  </w:pPr>
                  <w:r w:rsidRPr="000B1CDB">
                    <w:rPr>
                      <w:bCs/>
                      <w:color w:val="141313" w:themeColor="text1"/>
                    </w:rPr>
                    <w:t>G</w:t>
                  </w:r>
                  <w:r>
                    <w:rPr>
                      <w:bCs/>
                      <w:color w:val="141313" w:themeColor="text1"/>
                    </w:rPr>
                    <w:t>aps</w:t>
                  </w:r>
                  <w:r w:rsidRPr="000B1CDB">
                    <w:rPr>
                      <w:bCs/>
                      <w:color w:val="141313" w:themeColor="text1"/>
                    </w:rPr>
                    <w:t xml:space="preserve"> Paper</w:t>
                  </w:r>
                  <w:r>
                    <w:rPr>
                      <w:bCs/>
                      <w:color w:val="141313" w:themeColor="text1"/>
                    </w:rPr>
                    <w:t xml:space="preserve"> </w:t>
                  </w:r>
                </w:p>
                <w:p w14:paraId="54F0B012" w14:textId="77777777" w:rsidR="00716617" w:rsidRPr="000B1CDB" w:rsidRDefault="00716617" w:rsidP="00716617">
                  <w:pPr>
                    <w:pStyle w:val="ContentsBox"/>
                    <w:rPr>
                      <w:bCs/>
                      <w:color w:val="141313" w:themeColor="text1"/>
                    </w:rPr>
                  </w:pPr>
                  <w:r w:rsidRPr="000B1CDB">
                    <w:rPr>
                      <w:bCs/>
                      <w:color w:val="141313" w:themeColor="text1"/>
                    </w:rPr>
                    <w:t xml:space="preserve">Website </w:t>
                  </w:r>
                  <w:r>
                    <w:rPr>
                      <w:bCs/>
                      <w:color w:val="141313" w:themeColor="text1"/>
                    </w:rPr>
                    <w:t>R</w:t>
                  </w:r>
                  <w:r w:rsidRPr="000B1CDB">
                    <w:rPr>
                      <w:bCs/>
                      <w:color w:val="141313" w:themeColor="text1"/>
                    </w:rPr>
                    <w:t>e</w:t>
                  </w:r>
                  <w:r>
                    <w:rPr>
                      <w:bCs/>
                      <w:color w:val="141313" w:themeColor="text1"/>
                    </w:rPr>
                    <w:t>fresh</w:t>
                  </w:r>
                </w:p>
                <w:p w14:paraId="309F74D0" w14:textId="77777777" w:rsidR="00716617" w:rsidRPr="000B1CDB" w:rsidRDefault="00716617" w:rsidP="00716617">
                  <w:pPr>
                    <w:pStyle w:val="ContentsBox"/>
                    <w:rPr>
                      <w:bCs/>
                      <w:color w:val="141313" w:themeColor="text1"/>
                    </w:rPr>
                  </w:pPr>
                  <w:r w:rsidRPr="000B1CDB">
                    <w:rPr>
                      <w:bCs/>
                      <w:color w:val="141313" w:themeColor="text1"/>
                    </w:rPr>
                    <w:t xml:space="preserve">Virtual Desktop Reviews </w:t>
                  </w:r>
                </w:p>
                <w:p w14:paraId="705113F8" w14:textId="77777777" w:rsidR="00716617" w:rsidRPr="000B1CDB" w:rsidRDefault="00716617" w:rsidP="00716617">
                  <w:pPr>
                    <w:pStyle w:val="ContentsBox"/>
                    <w:rPr>
                      <w:bCs/>
                      <w:color w:val="141313" w:themeColor="text1"/>
                    </w:rPr>
                  </w:pPr>
                  <w:r w:rsidRPr="000B1CDB">
                    <w:rPr>
                      <w:bCs/>
                      <w:color w:val="141313" w:themeColor="text1"/>
                    </w:rPr>
                    <w:t xml:space="preserve">IFTRIP 2020 </w:t>
                  </w:r>
                </w:p>
                <w:p w14:paraId="71780B13" w14:textId="77777777" w:rsidR="00716617" w:rsidRDefault="00716617" w:rsidP="00716617">
                  <w:pPr>
                    <w:pStyle w:val="ContentsBox"/>
                    <w:rPr>
                      <w:bCs/>
                      <w:color w:val="141313" w:themeColor="text1"/>
                    </w:rPr>
                  </w:pPr>
                  <w:r w:rsidRPr="000B1CDB">
                    <w:rPr>
                      <w:bCs/>
                      <w:color w:val="141313" w:themeColor="text1"/>
                    </w:rPr>
                    <w:t>Annual Report &amp; Corporate Plan</w:t>
                  </w:r>
                </w:p>
                <w:p w14:paraId="254DCD04" w14:textId="77777777" w:rsidR="00716617" w:rsidRDefault="00716617" w:rsidP="00716617">
                  <w:pPr>
                    <w:pStyle w:val="ContentsBox"/>
                    <w:rPr>
                      <w:bCs/>
                      <w:color w:val="141313" w:themeColor="text1"/>
                    </w:rPr>
                  </w:pPr>
                  <w:r w:rsidRPr="000B1CDB">
                    <w:rPr>
                      <w:bCs/>
                      <w:color w:val="141313" w:themeColor="text1"/>
                    </w:rPr>
                    <w:t xml:space="preserve">Cyber Terrorism &amp; Insurance Seminar </w:t>
                  </w:r>
                </w:p>
                <w:p w14:paraId="34BEE8B2" w14:textId="77777777" w:rsidR="00716617" w:rsidRPr="000B1CDB" w:rsidRDefault="00716617" w:rsidP="00716617">
                  <w:pPr>
                    <w:pStyle w:val="ContentsBox"/>
                    <w:rPr>
                      <w:bCs/>
                      <w:color w:val="141313" w:themeColor="text1"/>
                    </w:rPr>
                  </w:pPr>
                  <w:r>
                    <w:rPr>
                      <w:bCs/>
                      <w:color w:val="141313" w:themeColor="text1"/>
                    </w:rPr>
                    <w:t xml:space="preserve">Reports &amp; Premium Submissions </w:t>
                  </w:r>
                </w:p>
                <w:p w14:paraId="1AF1D121" w14:textId="77777777" w:rsidR="00716617" w:rsidRPr="000B1CDB" w:rsidRDefault="00716617" w:rsidP="00716617">
                  <w:pPr>
                    <w:pStyle w:val="ContentsBox"/>
                    <w:rPr>
                      <w:bCs/>
                      <w:color w:val="141313" w:themeColor="text1"/>
                    </w:rPr>
                  </w:pPr>
                  <w:r w:rsidRPr="000B1CDB">
                    <w:rPr>
                      <w:bCs/>
                      <w:color w:val="141313" w:themeColor="text1"/>
                    </w:rPr>
                    <w:t>Q&amp;A</w:t>
                  </w:r>
                </w:p>
                <w:p w14:paraId="35F62201" w14:textId="77777777" w:rsidR="007707DF" w:rsidRPr="00352711" w:rsidRDefault="007707DF" w:rsidP="00352711">
                  <w:pPr>
                    <w:pStyle w:val="ContentsBox"/>
                  </w:pPr>
                </w:p>
                <w:p w14:paraId="3E834BBE" w14:textId="77777777" w:rsidR="00352711" w:rsidRDefault="00352711" w:rsidP="00352711">
                  <w:pPr>
                    <w:pStyle w:val="ContentsBox"/>
                  </w:pPr>
                </w:p>
              </w:txbxContent>
            </v:textbox>
          </v:shape>
        </w:pict>
      </w:r>
      <w:r>
        <w:rPr>
          <w:noProof/>
        </w:rPr>
        <w:pict w14:anchorId="6549626A">
          <v:shape id="Text Box 12" o:spid="_x0000_s1033" type="#_x0000_t202" style="position:absolute;margin-left:243.2pt;margin-top:-2.8pt;width:266pt;height:18pt;z-index:25165824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" filled="f" stroked="f" strokeweight=".5pt">
            <v:textbox inset="0,0,,0">
              <w:txbxContent>
                <w:p w14:paraId="1244EECF" w14:textId="1FB35688" w:rsidR="00433078" w:rsidRPr="00433078" w:rsidRDefault="00433078" w:rsidP="00433078">
                  <w:pPr>
                    <w:pStyle w:val="HeadingOne"/>
                  </w:pPr>
                  <w:r w:rsidRPr="00433078">
                    <w:t xml:space="preserve">Welcome to the </w:t>
                  </w:r>
                  <w:r w:rsidR="00680776">
                    <w:t>Winter</w:t>
                  </w:r>
                  <w:r w:rsidRPr="00433078">
                    <w:t xml:space="preserve"> edition of our newsletter.</w:t>
                  </w:r>
                </w:p>
                <w:p w14:paraId="798A277B" w14:textId="77777777" w:rsidR="00433078" w:rsidRDefault="00433078"/>
              </w:txbxContent>
            </v:textbox>
          </v:shape>
        </w:pict>
      </w:r>
    </w:p>
    <w:p w14:paraId="484DD774" w14:textId="215CE98B" w:rsidR="00D767D6" w:rsidRDefault="00EB7DBD" w:rsidP="00D767D6">
      <w:pPr>
        <w:pStyle w:val="HeadingTwo"/>
        <w:rPr>
          <w:lang w:val="en-GB"/>
        </w:rPr>
      </w:pPr>
      <w:r w:rsidRPr="00945235">
        <w:rPr>
          <w:rFonts w:ascii="Calibri Light" w:hAnsi="Calibri Light" w:cs="Calibri Light"/>
          <w:noProof/>
          <w:color w:val="424242"/>
          <w:szCs w:val="32"/>
          <w:lang w:val="en-GB"/>
        </w:rPr>
        <w:lastRenderedPageBreak/>
        <w:drawing>
          <wp:anchor distT="0" distB="0" distL="114300" distR="114300" simplePos="0" relativeHeight="251662342" behindDoc="1" locked="0" layoutInCell="1" allowOverlap="1" wp14:anchorId="2E171F5B" wp14:editId="21D37374">
            <wp:simplePos x="0" y="0"/>
            <wp:positionH relativeFrom="column">
              <wp:posOffset>2014855</wp:posOffset>
            </wp:positionH>
            <wp:positionV relativeFrom="paragraph">
              <wp:posOffset>220980</wp:posOffset>
            </wp:positionV>
            <wp:extent cx="898525" cy="1348105"/>
            <wp:effectExtent l="0" t="0" r="0" b="4445"/>
            <wp:wrapTight wrapText="bothSides">
              <wp:wrapPolygon edited="0">
                <wp:start x="0" y="0"/>
                <wp:lineTo x="0" y="21366"/>
                <wp:lineTo x="21066" y="21366"/>
                <wp:lineTo x="21066" y="0"/>
                <wp:lineTo x="0" y="0"/>
              </wp:wrapPolygon>
            </wp:wrapTight>
            <wp:docPr id="3" name="Picture 3" descr="A person smiling for the camer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aria Fernandez Bio Photo Crop1 (1).jpg"/>
                    <pic:cNvPicPr/>
                  </pic:nvPicPr>
                  <pic:blipFill>
                    <a:blip r:embed="rId14"/>
                    <a:stretch>
                      <a:fillRect/>
                    </a:stretch>
                  </pic:blipFill>
                  <pic:spPr>
                    <a:xfrm>
                      <a:off x="0" y="0"/>
                      <a:ext cx="898525" cy="1348105"/>
                    </a:xfrm>
                    <a:prstGeom prst="rect">
                      <a:avLst/>
                    </a:prstGeom>
                  </pic:spPr>
                </pic:pic>
              </a:graphicData>
            </a:graphic>
            <wp14:sizeRelH relativeFrom="margin">
              <wp14:pctWidth>0</wp14:pctWidth>
            </wp14:sizeRelH>
            <wp14:sizeRelV relativeFrom="margin">
              <wp14:pctHeight>0</wp14:pctHeight>
            </wp14:sizeRelV>
          </wp:anchor>
        </w:drawing>
      </w:r>
      <w:r w:rsidR="001173C8">
        <w:rPr>
          <w:noProof/>
        </w:rPr>
        <w:pict w14:anchorId="15455F12">
          <v:shape id="Text Box 11" o:spid="_x0000_s1032" type="#_x0000_t202" style="position:absolute;margin-left:158.1pt;margin-top:127.1pt;width:70.75pt;height:13.25pt;z-index:-2516459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wrapcoords="-230 0 -230 20400 21600 20400 21600 0 -230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" stroked="f">
            <v:textbox inset="0,0,0,0">
              <w:txbxContent>
                <w:p w14:paraId="747C218D" w14:textId="77777777" w:rsidR="00D767D6" w:rsidRPr="00F22F32" w:rsidRDefault="00D767D6" w:rsidP="00D767D6">
                  <w:pPr>
                    <w:pStyle w:val="ContentsBox"/>
                    <w:jc w:val="center"/>
                    <w:rPr>
                      <w:rFonts w:ascii="Calibri Light" w:hAnsi="Calibri Light" w:cs="Calibri Light"/>
                      <w:color w:val="0A3167" w:themeColor="accent4"/>
                      <w:sz w:val="14"/>
                      <w:szCs w:val="18"/>
                      <w:lang w:val="en-GB"/>
                    </w:rPr>
                  </w:pPr>
                  <w:r w:rsidRPr="00F22F32">
                    <w:rPr>
                      <w:rFonts w:ascii="Calibri Light" w:hAnsi="Calibri Light" w:cs="Calibri Light"/>
                      <w:sz w:val="16"/>
                      <w:szCs w:val="18"/>
                    </w:rPr>
                    <w:t>Maria Fernandez</w:t>
                  </w:r>
                  <w:r>
                    <w:rPr>
                      <w:rFonts w:ascii="Calibri Light" w:hAnsi="Calibri Light" w:cs="Calibri Light"/>
                      <w:sz w:val="16"/>
                      <w:szCs w:val="18"/>
                    </w:rPr>
                    <w:t xml:space="preserve"> PSM</w:t>
                  </w:r>
                </w:p>
              </w:txbxContent>
            </v:textbox>
            <w10:wrap type="tight"/>
          </v:shape>
        </w:pict>
      </w:r>
      <w:r w:rsidR="00D767D6">
        <w:rPr>
          <w:noProof/>
        </w:rPr>
        <w:drawing>
          <wp:anchor distT="0" distB="0" distL="114300" distR="114300" simplePos="0" relativeHeight="251666438" behindDoc="1" locked="0" layoutInCell="1" allowOverlap="1" wp14:anchorId="45B3A70E" wp14:editId="181C9217">
            <wp:simplePos x="0" y="0"/>
            <wp:positionH relativeFrom="column">
              <wp:posOffset>1016635</wp:posOffset>
            </wp:positionH>
            <wp:positionV relativeFrom="paragraph">
              <wp:posOffset>200025</wp:posOffset>
            </wp:positionV>
            <wp:extent cx="914400" cy="1370965"/>
            <wp:effectExtent l="0" t="0" r="0" b="635"/>
            <wp:wrapTight wrapText="bothSides">
              <wp:wrapPolygon edited="0">
                <wp:start x="0" y="0"/>
                <wp:lineTo x="0" y="21310"/>
                <wp:lineTo x="21150" y="21310"/>
                <wp:lineTo x="21150" y="0"/>
                <wp:lineTo x="0" y="0"/>
              </wp:wrapPolygon>
            </wp:wrapTight>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14400" cy="13709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767D6" w:rsidRPr="00945235">
        <w:rPr>
          <w:rFonts w:ascii="Calibri Light" w:hAnsi="Calibri Light" w:cs="Calibri Light"/>
          <w:noProof/>
          <w:color w:val="424242"/>
          <w:sz w:val="22"/>
          <w:szCs w:val="28"/>
        </w:rPr>
        <w:drawing>
          <wp:anchor distT="0" distB="0" distL="114300" distR="114300" simplePos="0" relativeHeight="251664390" behindDoc="1" locked="0" layoutInCell="1" allowOverlap="1" wp14:anchorId="1B1D3335" wp14:editId="4A422A3B">
            <wp:simplePos x="0" y="0"/>
            <wp:positionH relativeFrom="column">
              <wp:posOffset>26035</wp:posOffset>
            </wp:positionH>
            <wp:positionV relativeFrom="paragraph">
              <wp:posOffset>214630</wp:posOffset>
            </wp:positionV>
            <wp:extent cx="898525" cy="1348740"/>
            <wp:effectExtent l="0" t="0" r="0" b="3810"/>
            <wp:wrapTight wrapText="bothSides">
              <wp:wrapPolygon edited="0">
                <wp:start x="0" y="0"/>
                <wp:lineTo x="0" y="21356"/>
                <wp:lineTo x="21066" y="21356"/>
                <wp:lineTo x="21066" y="0"/>
                <wp:lineTo x="0" y="0"/>
              </wp:wrapPolygon>
            </wp:wrapTight>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98525" cy="13487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173C8">
        <w:rPr>
          <w:noProof/>
        </w:rPr>
        <w:pict w14:anchorId="15358A81">
          <v:shape id="Text Box 28" o:spid="_x0000_s1031" type="#_x0000_t202" style="position:absolute;margin-left:83.7pt;margin-top:127.1pt;width:66.4pt;height:13.25pt;z-index:-2516531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wrapcoords="-243 0 -243 20400 21600 20400 21600 0 -243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" stroked="f">
            <v:textbox inset="0,0,0,0">
              <w:txbxContent>
                <w:p w14:paraId="40A6687C" w14:textId="77777777" w:rsidR="00D767D6" w:rsidRPr="00F22F32" w:rsidRDefault="00D767D6" w:rsidP="00D767D6">
                  <w:pPr>
                    <w:pStyle w:val="ContentsBox"/>
                    <w:jc w:val="center"/>
                    <w:rPr>
                      <w:rFonts w:ascii="Calibri Light" w:hAnsi="Calibri Light" w:cs="Calibri Light"/>
                      <w:color w:val="0A3167" w:themeColor="accent4"/>
                      <w:sz w:val="14"/>
                      <w:szCs w:val="18"/>
                      <w:lang w:val="en-GB"/>
                    </w:rPr>
                  </w:pPr>
                  <w:r>
                    <w:rPr>
                      <w:rFonts w:ascii="Calibri Light" w:hAnsi="Calibri Light" w:cs="Calibri Light"/>
                      <w:sz w:val="16"/>
                      <w:szCs w:val="18"/>
                    </w:rPr>
                    <w:t>Robin Low</w:t>
                  </w:r>
                </w:p>
              </w:txbxContent>
            </v:textbox>
            <w10:wrap type="tight"/>
          </v:shape>
        </w:pict>
      </w:r>
      <w:r w:rsidR="001173C8">
        <w:rPr>
          <w:noProof/>
        </w:rPr>
        <w:pict w14:anchorId="7BDF8681">
          <v:shape id="Text Box 26" o:spid="_x0000_s1030" type="#_x0000_t202" style="position:absolute;margin-left:11.65pt;margin-top:127.1pt;width:51.45pt;height:13.25pt;z-index:-25165106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wrapcoords="-313 0 -313 20400 21600 20400 21600 0 -313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" stroked="f">
            <v:textbox inset="0,0,0,0">
              <w:txbxContent>
                <w:p w14:paraId="5571933B" w14:textId="77777777" w:rsidR="00D767D6" w:rsidRPr="00F22F32" w:rsidRDefault="00D767D6" w:rsidP="00D767D6">
                  <w:pPr>
                    <w:pStyle w:val="ContentsBox"/>
                    <w:jc w:val="center"/>
                    <w:rPr>
                      <w:rFonts w:ascii="Calibri Light" w:hAnsi="Calibri Light" w:cs="Calibri Light"/>
                      <w:color w:val="0A3167" w:themeColor="accent4"/>
                      <w:sz w:val="14"/>
                      <w:szCs w:val="18"/>
                      <w:lang w:val="en-GB"/>
                    </w:rPr>
                  </w:pPr>
                  <w:r>
                    <w:rPr>
                      <w:rFonts w:ascii="Calibri Light" w:hAnsi="Calibri Light" w:cs="Calibri Light"/>
                      <w:sz w:val="16"/>
                      <w:szCs w:val="18"/>
                    </w:rPr>
                    <w:t>Ian Carson AM</w:t>
                  </w:r>
                </w:p>
              </w:txbxContent>
            </v:textbox>
            <w10:wrap type="tight"/>
          </v:shape>
        </w:pict>
      </w:r>
      <w:r w:rsidR="00D767D6">
        <w:rPr>
          <w:lang w:val="en-GB"/>
        </w:rPr>
        <w:t xml:space="preserve">ARPC Board Appointments Update </w:t>
      </w:r>
    </w:p>
    <w:p w14:paraId="6D4F569B" w14:textId="3D19AFA2" w:rsidR="00D767D6" w:rsidRPr="00616FC0" w:rsidRDefault="00D767D6" w:rsidP="00D767D6">
      <w:pPr>
        <w:pStyle w:val="paragraph"/>
        <w:spacing w:before="0" w:beforeAutospacing="0" w:after="0" w:afterAutospacing="0" w:line="288" w:lineRule="auto"/>
        <w:textAlignment w:val="baseline"/>
        <w:rPr>
          <w:rFonts w:ascii="Segoe UI" w:hAnsi="Segoe UI" w:cs="Segoe UI"/>
          <w:color w:val="141313" w:themeColor="text1"/>
          <w:sz w:val="18"/>
          <w:szCs w:val="18"/>
        </w:rPr>
      </w:pPr>
      <w:r w:rsidRPr="00616FC0">
        <w:rPr>
          <w:rStyle w:val="normaltextrun"/>
          <w:rFonts w:ascii="Calibri Light" w:hAnsi="Calibri Light" w:cs="Calibri Light"/>
          <w:color w:val="141313" w:themeColor="text1"/>
          <w:sz w:val="20"/>
          <w:szCs w:val="20"/>
        </w:rPr>
        <w:t xml:space="preserve">ARPC has welcomed the reappointment of Ian Carson AM as ARPC Chair for a further three-year term. </w:t>
      </w:r>
      <w:r w:rsidR="00930447">
        <w:rPr>
          <w:rStyle w:val="normaltextrun"/>
          <w:rFonts w:ascii="Calibri Light" w:hAnsi="Calibri Light" w:cs="Calibri Light"/>
          <w:color w:val="141313" w:themeColor="text1"/>
          <w:sz w:val="20"/>
          <w:szCs w:val="20"/>
        </w:rPr>
        <w:t>Ian</w:t>
      </w:r>
      <w:r w:rsidRPr="00616FC0">
        <w:rPr>
          <w:rStyle w:val="normaltextrun"/>
          <w:rFonts w:ascii="Calibri Light" w:hAnsi="Calibri Light" w:cs="Calibri Light"/>
          <w:color w:val="141313" w:themeColor="text1"/>
          <w:sz w:val="20"/>
          <w:szCs w:val="20"/>
        </w:rPr>
        <w:t xml:space="preserve"> brings strong and continuing leadership for ARPC and our stakeholders. </w:t>
      </w:r>
      <w:r w:rsidRPr="00616FC0">
        <w:rPr>
          <w:rStyle w:val="eop"/>
          <w:rFonts w:ascii="Calibri Light" w:hAnsi="Calibri Light" w:cs="Calibri Light"/>
          <w:color w:val="141313" w:themeColor="text1"/>
          <w:sz w:val="20"/>
          <w:szCs w:val="20"/>
        </w:rPr>
        <w:t> </w:t>
      </w:r>
    </w:p>
    <w:p w14:paraId="17BA58F8" w14:textId="77777777" w:rsidR="00D767D6" w:rsidRPr="00616FC0" w:rsidRDefault="00D767D6" w:rsidP="00D767D6">
      <w:pPr>
        <w:pStyle w:val="paragraph"/>
        <w:spacing w:line="288" w:lineRule="auto"/>
        <w:rPr>
          <w:rFonts w:ascii="Calibri Light" w:hAnsi="Calibri Light" w:cs="Calibri Light"/>
          <w:color w:val="141313" w:themeColor="text1"/>
          <w:sz w:val="20"/>
          <w:lang w:val="en-GB"/>
        </w:rPr>
      </w:pPr>
      <w:r w:rsidRPr="00616FC0">
        <w:rPr>
          <w:rStyle w:val="normaltextrun"/>
          <w:rFonts w:ascii="Calibri Light" w:hAnsi="Calibri Light" w:cs="Calibri Light"/>
          <w:color w:val="141313" w:themeColor="text1"/>
          <w:sz w:val="20"/>
          <w:szCs w:val="20"/>
        </w:rPr>
        <w:t>The Government has also announced the reappointment of Robin Low for three years, and the appointment of Maria Fernandez PSM as a new Member. Maria is an eminent leader with a distinguished career in the public sector. Her experience also includes the cyber threat environment through an earlier role as Deputy Director Intelligence at the Australian Signals Directorate. </w:t>
      </w:r>
      <w:r w:rsidRPr="00616FC0">
        <w:rPr>
          <w:rStyle w:val="eop"/>
          <w:rFonts w:ascii="Calibri Light" w:hAnsi="Calibri Light" w:cs="Calibri Light"/>
          <w:color w:val="141313" w:themeColor="text1"/>
          <w:sz w:val="20"/>
          <w:szCs w:val="20"/>
        </w:rPr>
        <w:t> </w:t>
      </w:r>
    </w:p>
    <w:p w14:paraId="62F3E1DB" w14:textId="7906803E" w:rsidR="00D767D6" w:rsidRDefault="001173C8" w:rsidP="00D767D6">
      <w:pPr>
        <w:pStyle w:val="HeadingTwo"/>
        <w:rPr>
          <w:lang w:val="en-GB"/>
        </w:rPr>
      </w:pPr>
      <w:r>
        <w:rPr>
          <w:noProof/>
        </w:rPr>
        <w:pict w14:anchorId="1B0063EF">
          <v:shape id="Freeform: Shape 34" o:spid="_x0000_s1029" style="position:absolute;margin-left:54.4pt;margin-top:.75pt;width:225.75pt;height:.1pt;z-index:-25164901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451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" path="m,l4515,e" filled="f" strokecolor="#ba371b">
            <v:path arrowok="t" o:connecttype="custom" o:connectlocs="0,0;2867025,0" o:connectangles="0,0"/>
            <w10:wrap type="topAndBottom" anchorx="page"/>
          </v:shape>
        </w:pict>
      </w:r>
    </w:p>
    <w:p w14:paraId="412C7E80" w14:textId="77777777" w:rsidR="00D767D6" w:rsidRPr="00614DE4" w:rsidRDefault="00D767D6" w:rsidP="00D767D6">
      <w:pPr>
        <w:pStyle w:val="HeadingTwo"/>
        <w:rPr>
          <w:rFonts w:ascii="Calibri Light" w:hAnsi="Calibri Light" w:cs="Calibri Light"/>
          <w:color w:val="000000"/>
          <w:sz w:val="20"/>
          <w:szCs w:val="20"/>
          <w:lang w:val="en-GB"/>
        </w:rPr>
      </w:pPr>
      <w:r>
        <w:rPr>
          <w:lang w:val="en-GB"/>
        </w:rPr>
        <w:t xml:space="preserve">HB-188 Handbook Nearing Completion </w:t>
      </w:r>
      <w:r w:rsidRPr="00614DE4">
        <w:rPr>
          <w:lang w:val="en-GB"/>
        </w:rPr>
        <w:t xml:space="preserve"> </w:t>
      </w:r>
    </w:p>
    <w:p w14:paraId="62FDDC93" w14:textId="77777777" w:rsidR="00D767D6" w:rsidRDefault="00D767D6" w:rsidP="00D767D6">
      <w:pPr>
        <w:pStyle w:val="BodyCopy"/>
      </w:pPr>
      <w:r>
        <w:t>Work on the ‘</w:t>
      </w:r>
      <w:r>
        <w:rPr>
          <w:i/>
          <w:iCs/>
        </w:rPr>
        <w:t>HB 188: Physical Protective Security Controls for Buildings’</w:t>
      </w:r>
      <w:r>
        <w:t xml:space="preserve"> has gained momentum in recent months, with the draft Handbook receiving significant feedback from various stakeholders and other government bodies in</w:t>
      </w:r>
      <w:r>
        <w:rPr>
          <w:b/>
          <w:bCs/>
        </w:rPr>
        <w:t xml:space="preserve"> </w:t>
      </w:r>
      <w:r>
        <w:t xml:space="preserve">April and May.  </w:t>
      </w:r>
    </w:p>
    <w:p w14:paraId="4003D8B5" w14:textId="77777777" w:rsidR="00D767D6" w:rsidRDefault="00D767D6" w:rsidP="00D767D6">
      <w:pPr>
        <w:pStyle w:val="BodyCopy"/>
      </w:pPr>
      <w:r>
        <w:t xml:space="preserve">Standards Australia’s Drafting Committee is conducting meetings throughout June to consider feedback received during the Public Comment phase. </w:t>
      </w:r>
    </w:p>
    <w:p w14:paraId="6E9D6168" w14:textId="77777777" w:rsidR="00D767D6" w:rsidRDefault="00D767D6" w:rsidP="00D767D6">
      <w:pPr>
        <w:pStyle w:val="BodyCopy"/>
      </w:pPr>
      <w:r>
        <w:t xml:space="preserve">It is expected the Handbook will be published next year. Following publication, ARPC will contact key stakeholders to arrange meetings. There will also be general market presentations on the Handbook. </w:t>
      </w:r>
    </w:p>
    <w:p w14:paraId="26AEC1D4" w14:textId="77777777" w:rsidR="00D767D6" w:rsidRDefault="00D767D6" w:rsidP="00D767D6">
      <w:pPr>
        <w:pStyle w:val="BodyCopy"/>
      </w:pPr>
      <w:r>
        <w:t xml:space="preserve">The Handbook will provide guidance to owners and operators of commercial buildings to identify and assess sources of building risk associated with terrorism and other deliberate acts of violence (such as </w:t>
      </w:r>
      <w:r>
        <w:t xml:space="preserve">civil unrest and commotion), and implement suitable controls to mitigate such risk. </w:t>
      </w:r>
    </w:p>
    <w:p w14:paraId="194E9CFD" w14:textId="77777777" w:rsidR="00D767D6" w:rsidRDefault="00D767D6" w:rsidP="00D767D6">
      <w:pPr>
        <w:pStyle w:val="HeadingTwo"/>
        <w:rPr>
          <w:lang w:val="en-GB"/>
        </w:rPr>
      </w:pPr>
      <w:r>
        <w:rPr>
          <w:noProof/>
        </w:rPr>
        <w:drawing>
          <wp:anchor distT="0" distB="0" distL="114300" distR="114300" simplePos="0" relativeHeight="251668486" behindDoc="1" locked="0" layoutInCell="1" allowOverlap="1" wp14:anchorId="5022F648" wp14:editId="684F1912">
            <wp:simplePos x="0" y="0"/>
            <wp:positionH relativeFrom="page">
              <wp:posOffset>3796030</wp:posOffset>
            </wp:positionH>
            <wp:positionV relativeFrom="margin">
              <wp:posOffset>-198711</wp:posOffset>
            </wp:positionV>
            <wp:extent cx="3127375" cy="8423563"/>
            <wp:effectExtent l="0" t="0" r="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UTC-ShadedBox.jpg"/>
                    <pic:cNvPicPr/>
                  </pic:nvPicPr>
                  <pic:blipFill>
                    <a:blip r:embed="rId17"/>
                    <a:stretch>
                      <a:fillRect/>
                    </a:stretch>
                  </pic:blipFill>
                  <pic:spPr>
                    <a:xfrm>
                      <a:off x="0" y="0"/>
                      <a:ext cx="3127375" cy="8423563"/>
                    </a:xfrm>
                    <a:prstGeom prst="rect">
                      <a:avLst/>
                    </a:prstGeom>
                  </pic:spPr>
                </pic:pic>
              </a:graphicData>
            </a:graphic>
            <wp14:sizeRelH relativeFrom="margin">
              <wp14:pctWidth>0</wp14:pctWidth>
            </wp14:sizeRelH>
            <wp14:sizeRelV relativeFrom="margin">
              <wp14:pctHeight>0</wp14:pctHeight>
            </wp14:sizeRelV>
          </wp:anchor>
        </w:drawing>
      </w:r>
      <w:r>
        <w:rPr>
          <w:lang w:val="en-GB"/>
        </w:rPr>
        <w:t>ARPC Commissions Paper on Insurance Gaps</w:t>
      </w:r>
    </w:p>
    <w:p w14:paraId="77E94782" w14:textId="77777777" w:rsidR="00D767D6" w:rsidRDefault="00D767D6" w:rsidP="00D767D6">
      <w:pPr>
        <w:pStyle w:val="HeadingTwo"/>
        <w:rPr>
          <w:rFonts w:ascii="Calibri Light" w:hAnsi="Calibri Light" w:cs="Calibri Light"/>
          <w:color w:val="auto"/>
          <w:sz w:val="20"/>
          <w:szCs w:val="20"/>
          <w:lang w:val="en-GB"/>
        </w:rPr>
      </w:pPr>
      <w:r>
        <w:rPr>
          <w:rFonts w:ascii="Calibri Light" w:hAnsi="Calibri Light" w:cs="Calibri Light"/>
          <w:noProof/>
          <w:color w:val="auto"/>
          <w:sz w:val="20"/>
          <w:szCs w:val="20"/>
          <w:lang w:val="en-GB"/>
        </w:rPr>
        <w:drawing>
          <wp:anchor distT="0" distB="0" distL="114300" distR="114300" simplePos="0" relativeHeight="251669510" behindDoc="1" locked="0" layoutInCell="1" allowOverlap="1" wp14:anchorId="3D81BD7A" wp14:editId="354EC76A">
            <wp:simplePos x="0" y="0"/>
            <wp:positionH relativeFrom="column">
              <wp:posOffset>1619250</wp:posOffset>
            </wp:positionH>
            <wp:positionV relativeFrom="paragraph">
              <wp:posOffset>35560</wp:posOffset>
            </wp:positionV>
            <wp:extent cx="1069340" cy="1344295"/>
            <wp:effectExtent l="0" t="0" r="0" b="8255"/>
            <wp:wrapTight wrapText="bothSides">
              <wp:wrapPolygon edited="0">
                <wp:start x="0" y="0"/>
                <wp:lineTo x="0" y="21427"/>
                <wp:lineTo x="21164" y="21427"/>
                <wp:lineTo x="21164" y="0"/>
                <wp:lineTo x="0" y="0"/>
              </wp:wrapPolygon>
            </wp:wrapTight>
            <wp:docPr id="16" name="Picture 16" descr="A person wearing glass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rofessor Paula J (2).jpg"/>
                    <pic:cNvPicPr/>
                  </pic:nvPicPr>
                  <pic:blipFill>
                    <a:blip r:embed="rId18"/>
                    <a:stretch>
                      <a:fillRect/>
                    </a:stretch>
                  </pic:blipFill>
                  <pic:spPr>
                    <a:xfrm>
                      <a:off x="0" y="0"/>
                      <a:ext cx="1069340" cy="1344295"/>
                    </a:xfrm>
                    <a:prstGeom prst="rect">
                      <a:avLst/>
                    </a:prstGeom>
                  </pic:spPr>
                </pic:pic>
              </a:graphicData>
            </a:graphic>
            <wp14:sizeRelH relativeFrom="page">
              <wp14:pctWidth>0</wp14:pctWidth>
            </wp14:sizeRelH>
            <wp14:sizeRelV relativeFrom="page">
              <wp14:pctHeight>0</wp14:pctHeight>
            </wp14:sizeRelV>
          </wp:anchor>
        </w:drawing>
      </w:r>
      <w:r w:rsidRPr="004B657D">
        <w:rPr>
          <w:rFonts w:ascii="Calibri Light" w:hAnsi="Calibri Light" w:cs="Calibri Light"/>
          <w:color w:val="auto"/>
          <w:sz w:val="20"/>
          <w:szCs w:val="20"/>
          <w:lang w:val="en-GB"/>
        </w:rPr>
        <w:t>ARPC has initiated the development of a research paper with the University of Queensland on insurance market gaps in relation to</w:t>
      </w:r>
      <w:r>
        <w:rPr>
          <w:rFonts w:ascii="Calibri Light" w:hAnsi="Calibri Light" w:cs="Calibri Light"/>
          <w:color w:val="auto"/>
          <w:sz w:val="20"/>
          <w:szCs w:val="20"/>
          <w:lang w:val="en-GB"/>
        </w:rPr>
        <w:t xml:space="preserve"> </w:t>
      </w:r>
      <w:r w:rsidRPr="004B657D">
        <w:rPr>
          <w:rFonts w:ascii="Calibri Light" w:hAnsi="Calibri Light" w:cs="Calibri Light"/>
          <w:color w:val="auto"/>
          <w:sz w:val="20"/>
          <w:szCs w:val="20"/>
          <w:lang w:val="en-GB"/>
        </w:rPr>
        <w:t>terrorism.</w:t>
      </w:r>
    </w:p>
    <w:p w14:paraId="4B694FDF" w14:textId="77777777" w:rsidR="00D767D6" w:rsidRPr="004B657D" w:rsidRDefault="00D767D6" w:rsidP="00D767D6">
      <w:pPr>
        <w:pStyle w:val="HeadingTwo"/>
        <w:spacing w:line="276" w:lineRule="auto"/>
        <w:rPr>
          <w:rFonts w:ascii="Calibri Light" w:hAnsi="Calibri Light" w:cs="Calibri Light"/>
          <w:color w:val="auto"/>
          <w:sz w:val="20"/>
          <w:szCs w:val="20"/>
          <w:lang w:val="en-GB"/>
        </w:rPr>
      </w:pPr>
      <w:r w:rsidRPr="004B657D">
        <w:rPr>
          <w:rFonts w:ascii="Calibri Light" w:hAnsi="Calibri Light" w:cs="Calibri Light"/>
          <w:color w:val="auto"/>
          <w:sz w:val="20"/>
          <w:szCs w:val="20"/>
          <w:lang w:val="en-GB"/>
        </w:rPr>
        <w:t xml:space="preserve">The research paper will be developed by Paula </w:t>
      </w:r>
      <w:proofErr w:type="spellStart"/>
      <w:r w:rsidRPr="004B657D">
        <w:rPr>
          <w:rFonts w:ascii="Calibri Light" w:hAnsi="Calibri Light" w:cs="Calibri Light"/>
          <w:color w:val="auto"/>
          <w:sz w:val="20"/>
          <w:szCs w:val="20"/>
          <w:lang w:val="en-GB"/>
        </w:rPr>
        <w:t>Jarzab</w:t>
      </w:r>
      <w:r>
        <w:rPr>
          <w:rFonts w:ascii="Calibri Light" w:hAnsi="Calibri Light" w:cs="Calibri Light"/>
          <w:color w:val="auto"/>
          <w:sz w:val="20"/>
          <w:szCs w:val="20"/>
          <w:lang w:val="en-GB"/>
        </w:rPr>
        <w:t>k</w:t>
      </w:r>
      <w:r w:rsidRPr="004B657D">
        <w:rPr>
          <w:rFonts w:ascii="Calibri Light" w:hAnsi="Calibri Light" w:cs="Calibri Light"/>
          <w:color w:val="auto"/>
          <w:sz w:val="20"/>
          <w:szCs w:val="20"/>
          <w:lang w:val="en-GB"/>
        </w:rPr>
        <w:t>owski</w:t>
      </w:r>
      <w:proofErr w:type="spellEnd"/>
      <w:r w:rsidRPr="004B657D">
        <w:rPr>
          <w:rFonts w:ascii="Calibri Light" w:hAnsi="Calibri Light" w:cs="Calibri Light"/>
          <w:color w:val="auto"/>
          <w:sz w:val="20"/>
          <w:szCs w:val="20"/>
          <w:lang w:val="en-GB"/>
        </w:rPr>
        <w:t xml:space="preserve"> </w:t>
      </w:r>
      <w:r>
        <w:rPr>
          <w:rFonts w:ascii="Calibri Light" w:hAnsi="Calibri Light" w:cs="Calibri Light"/>
          <w:color w:val="auto"/>
          <w:sz w:val="20"/>
          <w:szCs w:val="20"/>
          <w:lang w:val="en-GB"/>
        </w:rPr>
        <w:t>(pictured), a Professor of Strategic Management</w:t>
      </w:r>
      <w:r w:rsidRPr="004B657D">
        <w:rPr>
          <w:rFonts w:ascii="Calibri Light" w:hAnsi="Calibri Light" w:cs="Calibri Light"/>
          <w:color w:val="auto"/>
          <w:sz w:val="20"/>
          <w:szCs w:val="20"/>
          <w:lang w:val="en-GB"/>
        </w:rPr>
        <w:t xml:space="preserve"> at the University of Queensland. </w:t>
      </w:r>
    </w:p>
    <w:p w14:paraId="2229EB6A" w14:textId="77777777" w:rsidR="00D767D6" w:rsidRPr="004B657D" w:rsidRDefault="00D767D6" w:rsidP="00D767D6">
      <w:pPr>
        <w:pStyle w:val="HeadingTwo"/>
        <w:spacing w:line="276" w:lineRule="auto"/>
        <w:rPr>
          <w:rFonts w:ascii="Calibri Light" w:hAnsi="Calibri Light" w:cs="Calibri Light"/>
          <w:color w:val="auto"/>
          <w:sz w:val="20"/>
          <w:szCs w:val="20"/>
          <w:lang w:val="en-GB"/>
        </w:rPr>
      </w:pPr>
      <w:r>
        <w:rPr>
          <w:rFonts w:ascii="Calibri Light" w:hAnsi="Calibri Light" w:cs="Calibri Light"/>
          <w:color w:val="auto"/>
          <w:sz w:val="20"/>
          <w:szCs w:val="20"/>
          <w:lang w:val="en-GB"/>
        </w:rPr>
        <w:t xml:space="preserve">Professor </w:t>
      </w:r>
      <w:proofErr w:type="spellStart"/>
      <w:r>
        <w:rPr>
          <w:rFonts w:ascii="Calibri Light" w:hAnsi="Calibri Light" w:cs="Calibri Light"/>
          <w:color w:val="auto"/>
          <w:sz w:val="20"/>
          <w:szCs w:val="20"/>
          <w:lang w:val="en-GB"/>
        </w:rPr>
        <w:t>Jarzabkowski</w:t>
      </w:r>
      <w:proofErr w:type="spellEnd"/>
      <w:r>
        <w:rPr>
          <w:rFonts w:ascii="Calibri Light" w:hAnsi="Calibri Light" w:cs="Calibri Light"/>
          <w:color w:val="auto"/>
          <w:sz w:val="20"/>
          <w:szCs w:val="20"/>
          <w:lang w:val="en-GB"/>
        </w:rPr>
        <w:t xml:space="preserve"> is an expert in insurance and reinsurance markets, having led international teams in studying different aspects of the global industry. She has published industry reports, academic </w:t>
      </w:r>
      <w:proofErr w:type="gramStart"/>
      <w:r>
        <w:rPr>
          <w:rFonts w:ascii="Calibri Light" w:hAnsi="Calibri Light" w:cs="Calibri Light"/>
          <w:color w:val="auto"/>
          <w:sz w:val="20"/>
          <w:szCs w:val="20"/>
          <w:lang w:val="en-GB"/>
        </w:rPr>
        <w:t>papers</w:t>
      </w:r>
      <w:proofErr w:type="gramEnd"/>
      <w:r>
        <w:rPr>
          <w:rFonts w:ascii="Calibri Light" w:hAnsi="Calibri Light" w:cs="Calibri Light"/>
          <w:color w:val="auto"/>
          <w:sz w:val="20"/>
          <w:szCs w:val="20"/>
          <w:lang w:val="en-GB"/>
        </w:rPr>
        <w:t xml:space="preserve"> and a book ‘Making a Market for Acts of God’ with Oxford University Press in 2015. Her current research (aside from the project with ARPC) examines how governments and markets are working to address natural and man-made disasters. </w:t>
      </w:r>
    </w:p>
    <w:p w14:paraId="3D390D56" w14:textId="77777777" w:rsidR="00D767D6" w:rsidRPr="004B657D" w:rsidRDefault="00D767D6" w:rsidP="00D767D6">
      <w:pPr>
        <w:pStyle w:val="HeadingTwo"/>
        <w:spacing w:line="276" w:lineRule="auto"/>
        <w:rPr>
          <w:rFonts w:ascii="Calibri Light" w:hAnsi="Calibri Light" w:cs="Calibri Light"/>
          <w:color w:val="auto"/>
          <w:sz w:val="20"/>
          <w:szCs w:val="20"/>
          <w:lang w:val="en-GB"/>
        </w:rPr>
      </w:pPr>
      <w:r w:rsidRPr="004B657D">
        <w:rPr>
          <w:rFonts w:ascii="Calibri Light" w:hAnsi="Calibri Light" w:cs="Calibri Light"/>
          <w:color w:val="auto"/>
          <w:sz w:val="20"/>
          <w:szCs w:val="20"/>
          <w:lang w:val="en-GB"/>
        </w:rPr>
        <w:t>The</w:t>
      </w:r>
      <w:r>
        <w:rPr>
          <w:rFonts w:ascii="Calibri Light" w:hAnsi="Calibri Light" w:cs="Calibri Light"/>
          <w:color w:val="auto"/>
          <w:sz w:val="20"/>
          <w:szCs w:val="20"/>
          <w:lang w:val="en-GB"/>
        </w:rPr>
        <w:t xml:space="preserve"> ARPC</w:t>
      </w:r>
      <w:r w:rsidRPr="004B657D">
        <w:rPr>
          <w:rFonts w:ascii="Calibri Light" w:hAnsi="Calibri Light" w:cs="Calibri Light"/>
          <w:color w:val="auto"/>
          <w:sz w:val="20"/>
          <w:szCs w:val="20"/>
          <w:lang w:val="en-GB"/>
        </w:rPr>
        <w:t xml:space="preserve"> paper, which is titled: ‘</w:t>
      </w:r>
      <w:r w:rsidRPr="004B657D">
        <w:rPr>
          <w:rFonts w:ascii="Calibri Light" w:hAnsi="Calibri Light" w:cs="Calibri Light"/>
          <w:i/>
          <w:color w:val="auto"/>
          <w:sz w:val="20"/>
          <w:szCs w:val="20"/>
          <w:lang w:val="en-GB"/>
        </w:rPr>
        <w:t>Analysis of identified gaps in Australia’s Terrorism Environment, Thought Leadership Paper</w:t>
      </w:r>
      <w:r w:rsidRPr="004B657D">
        <w:rPr>
          <w:rFonts w:ascii="Calibri Light" w:hAnsi="Calibri Light" w:cs="Calibri Light"/>
          <w:color w:val="auto"/>
          <w:sz w:val="20"/>
          <w:szCs w:val="20"/>
          <w:lang w:val="en-GB"/>
        </w:rPr>
        <w:t xml:space="preserve">’, will be published soon. </w:t>
      </w:r>
    </w:p>
    <w:p w14:paraId="50C16F30" w14:textId="77777777" w:rsidR="00D767D6" w:rsidRPr="004B657D" w:rsidRDefault="00D767D6" w:rsidP="00D767D6">
      <w:pPr>
        <w:pStyle w:val="HeadingTwo"/>
        <w:spacing w:line="276" w:lineRule="auto"/>
        <w:rPr>
          <w:rFonts w:ascii="Calibri Light" w:hAnsi="Calibri Light" w:cs="Calibri Light"/>
          <w:color w:val="auto"/>
          <w:sz w:val="20"/>
          <w:szCs w:val="20"/>
          <w:lang w:val="en-GB"/>
        </w:rPr>
      </w:pPr>
      <w:r>
        <w:rPr>
          <w:rFonts w:ascii="Calibri Light" w:hAnsi="Calibri Light" w:cs="Calibri Light"/>
          <w:color w:val="auto"/>
          <w:sz w:val="20"/>
          <w:szCs w:val="20"/>
          <w:lang w:val="en-GB"/>
        </w:rPr>
        <w:t xml:space="preserve">The project with Professor </w:t>
      </w:r>
      <w:proofErr w:type="spellStart"/>
      <w:r>
        <w:rPr>
          <w:rFonts w:ascii="Calibri Light" w:hAnsi="Calibri Light" w:cs="Calibri Light"/>
          <w:color w:val="auto"/>
          <w:sz w:val="20"/>
          <w:szCs w:val="20"/>
          <w:lang w:val="en-GB"/>
        </w:rPr>
        <w:t>Jarzabkowski</w:t>
      </w:r>
      <w:proofErr w:type="spellEnd"/>
      <w:r>
        <w:rPr>
          <w:rFonts w:ascii="Calibri Light" w:hAnsi="Calibri Light" w:cs="Calibri Light"/>
          <w:color w:val="auto"/>
          <w:sz w:val="20"/>
          <w:szCs w:val="20"/>
          <w:lang w:val="en-GB"/>
        </w:rPr>
        <w:t xml:space="preserve"> and the University of Queensland accords with ARPC’s strategic priorities which </w:t>
      </w:r>
      <w:proofErr w:type="gramStart"/>
      <w:r>
        <w:rPr>
          <w:rFonts w:ascii="Calibri Light" w:hAnsi="Calibri Light" w:cs="Calibri Light"/>
          <w:color w:val="auto"/>
          <w:sz w:val="20"/>
          <w:szCs w:val="20"/>
          <w:lang w:val="en-GB"/>
        </w:rPr>
        <w:t>include:</w:t>
      </w:r>
      <w:proofErr w:type="gramEnd"/>
      <w:r>
        <w:rPr>
          <w:rFonts w:ascii="Calibri Light" w:hAnsi="Calibri Light" w:cs="Calibri Light"/>
          <w:color w:val="auto"/>
          <w:sz w:val="20"/>
          <w:szCs w:val="20"/>
          <w:lang w:val="en-GB"/>
        </w:rPr>
        <w:t xml:space="preserve"> extend thought leadership and expertise, and provide a world class response to terrorism incidents.</w:t>
      </w:r>
    </w:p>
    <w:p w14:paraId="359696BD" w14:textId="77777777" w:rsidR="00E82543" w:rsidRDefault="00E82543" w:rsidP="000A361B">
      <w:pPr>
        <w:pStyle w:val="BodyCopy"/>
        <w:rPr>
          <w:szCs w:val="20"/>
        </w:rPr>
      </w:pPr>
    </w:p>
    <w:p w14:paraId="6D219E35" w14:textId="77777777" w:rsidR="00E82543" w:rsidRDefault="00E82543" w:rsidP="000A361B">
      <w:pPr>
        <w:pStyle w:val="BodyCopy"/>
        <w:rPr>
          <w:szCs w:val="20"/>
        </w:rPr>
      </w:pPr>
    </w:p>
    <w:p w14:paraId="3DBF5762" w14:textId="77777777" w:rsidR="00E82543" w:rsidRDefault="00E82543" w:rsidP="000A361B">
      <w:pPr>
        <w:pStyle w:val="BodyCopy"/>
        <w:rPr>
          <w:szCs w:val="20"/>
        </w:rPr>
      </w:pPr>
    </w:p>
    <w:p w14:paraId="70881574" w14:textId="77777777" w:rsidR="001F5792" w:rsidRDefault="001F5792" w:rsidP="000A361B">
      <w:pPr>
        <w:pStyle w:val="BodyCopy"/>
        <w:rPr>
          <w:szCs w:val="20"/>
        </w:rPr>
      </w:pPr>
    </w:p>
    <w:p w14:paraId="2FABEE97" w14:textId="77777777" w:rsidR="00E82543" w:rsidRDefault="00E82543" w:rsidP="000A361B">
      <w:pPr>
        <w:pStyle w:val="BodyCopy"/>
        <w:rPr>
          <w:szCs w:val="20"/>
        </w:rPr>
      </w:pPr>
    </w:p>
    <w:p w14:paraId="71ECDC9C" w14:textId="77777777" w:rsidR="00E82543" w:rsidRDefault="00E82543" w:rsidP="000A361B">
      <w:pPr>
        <w:pStyle w:val="BodyCopy"/>
        <w:rPr>
          <w:szCs w:val="20"/>
        </w:rPr>
      </w:pPr>
    </w:p>
    <w:p w14:paraId="26D850FF" w14:textId="77777777" w:rsidR="00E82543" w:rsidRDefault="00E82543" w:rsidP="000A361B">
      <w:pPr>
        <w:pStyle w:val="BodyCopy"/>
        <w:rPr>
          <w:szCs w:val="20"/>
        </w:rPr>
      </w:pPr>
    </w:p>
    <w:p w14:paraId="53A81815" w14:textId="77777777" w:rsidR="001F5792" w:rsidRDefault="001F5792">
      <w:pPr>
        <w:spacing w:after="200" w:line="276" w:lineRule="auto"/>
        <w:rPr>
          <w:rFonts w:ascii="Calibri Light" w:hAnsi="Calibri Light" w:cs="Times New Roman (Body CS)"/>
          <w:color w:val="000000"/>
          <w:sz w:val="20"/>
          <w:szCs w:val="20"/>
        </w:rPr>
      </w:pPr>
      <w:r>
        <w:rPr>
          <w:szCs w:val="20"/>
        </w:rPr>
        <w:br w:type="page"/>
      </w:r>
    </w:p>
    <w:p w14:paraId="4A430C50" w14:textId="77777777" w:rsidR="00356EDD" w:rsidRPr="00FA688D" w:rsidRDefault="00356EDD" w:rsidP="00356EDD">
      <w:pPr>
        <w:pStyle w:val="HeadingTwo"/>
      </w:pPr>
      <w:r w:rsidRPr="0061346D">
        <w:rPr>
          <w:szCs w:val="24"/>
        </w:rPr>
        <w:lastRenderedPageBreak/>
        <w:t>Website Re</w:t>
      </w:r>
      <w:r>
        <w:rPr>
          <w:szCs w:val="24"/>
        </w:rPr>
        <w:t>fresh</w:t>
      </w:r>
    </w:p>
    <w:p w14:paraId="093C4530" w14:textId="77777777" w:rsidR="00356EDD" w:rsidRDefault="00356EDD" w:rsidP="00356EDD">
      <w:pPr>
        <w:pStyle w:val="BodyCopy"/>
      </w:pPr>
      <w:r w:rsidRPr="000876FB">
        <w:rPr>
          <w:noProof/>
        </w:rPr>
        <w:drawing>
          <wp:anchor distT="0" distB="0" distL="114300" distR="114300" simplePos="0" relativeHeight="251673606" behindDoc="1" locked="0" layoutInCell="1" allowOverlap="1" wp14:anchorId="563865D4" wp14:editId="4CA74ECE">
            <wp:simplePos x="0" y="0"/>
            <wp:positionH relativeFrom="column">
              <wp:posOffset>10160</wp:posOffset>
            </wp:positionH>
            <wp:positionV relativeFrom="paragraph">
              <wp:posOffset>1324610</wp:posOffset>
            </wp:positionV>
            <wp:extent cx="2710180" cy="1547495"/>
            <wp:effectExtent l="95250" t="95250" r="90170" b="528955"/>
            <wp:wrapTight wrapText="bothSides">
              <wp:wrapPolygon edited="0">
                <wp:start x="-304" y="-1330"/>
                <wp:lineTo x="-759" y="-798"/>
                <wp:lineTo x="-607" y="28717"/>
                <wp:lineTo x="22015" y="28717"/>
                <wp:lineTo x="22167" y="3457"/>
                <wp:lineTo x="21711" y="-532"/>
                <wp:lineTo x="21711" y="-1330"/>
                <wp:lineTo x="-304" y="-1330"/>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710180" cy="1547495"/>
                    </a:xfrm>
                    <a:prstGeom prst="roundRect">
                      <a:avLst>
                        <a:gd name="adj" fmla="val 4167"/>
                      </a:avLst>
                    </a:prstGeom>
                    <a:solidFill>
                      <a:srgbClr val="FFFFFF"/>
                    </a:solidFill>
                    <a:ln w="76200" cap="sq">
                      <a:solidFill>
                        <a:srgbClr val="EAEAEA"/>
                      </a:solidFill>
                      <a:miter lim="800000"/>
                    </a:ln>
                    <a:effectLst>
                      <a:reflection blurRad="12700" stA="33000" endPos="28000" dist="5000" dir="5400000" sy="-100000" algn="bl" rotWithShape="0"/>
                    </a:effectLst>
                    <a:scene3d>
                      <a:camera prst="orthographicFront"/>
                      <a:lightRig rig="threePt" dir="t">
                        <a:rot lat="0" lon="0" rev="2700000"/>
                      </a:lightRig>
                    </a:scene3d>
                    <a:sp3d contourW="6350">
                      <a:bevelT h="38100"/>
                      <a:contourClr>
                        <a:srgbClr val="C0C0C0"/>
                      </a:contourClr>
                    </a:sp3d>
                  </pic:spPr>
                </pic:pic>
              </a:graphicData>
            </a:graphic>
            <wp14:sizeRelH relativeFrom="margin">
              <wp14:pctWidth>0</wp14:pctWidth>
            </wp14:sizeRelH>
            <wp14:sizeRelV relativeFrom="margin">
              <wp14:pctHeight>0</wp14:pctHeight>
            </wp14:sizeRelV>
          </wp:anchor>
        </w:drawing>
      </w:r>
      <w:r w:rsidRPr="00EF0FF7">
        <w:t xml:space="preserve">ARPC </w:t>
      </w:r>
      <w:r>
        <w:t>has launched</w:t>
      </w:r>
      <w:r w:rsidRPr="00EF0FF7">
        <w:t xml:space="preserve"> the first </w:t>
      </w:r>
      <w:r>
        <w:t>in</w:t>
      </w:r>
      <w:r w:rsidRPr="00EF0FF7">
        <w:t xml:space="preserve"> a series of new website designs. The new look website is designed to </w:t>
      </w:r>
      <w:proofErr w:type="spellStart"/>
      <w:r w:rsidRPr="00EF0FF7">
        <w:t>optimise</w:t>
      </w:r>
      <w:proofErr w:type="spellEnd"/>
      <w:r w:rsidRPr="00EF0FF7">
        <w:t xml:space="preserve"> the user journeys of our insurer customers and Government stakeholders, providing easier access to postcodes, premium submission platform </w:t>
      </w:r>
      <w:proofErr w:type="spellStart"/>
      <w:r w:rsidRPr="00EF0FF7">
        <w:t>RISe</w:t>
      </w:r>
      <w:proofErr w:type="spellEnd"/>
      <w:r w:rsidRPr="00EF0FF7">
        <w:t xml:space="preserve">, </w:t>
      </w:r>
      <w:r>
        <w:t>as well as</w:t>
      </w:r>
      <w:r w:rsidRPr="00EF0FF7">
        <w:t xml:space="preserve"> news, regular </w:t>
      </w:r>
      <w:proofErr w:type="gramStart"/>
      <w:r w:rsidRPr="00EF0FF7">
        <w:t>publications</w:t>
      </w:r>
      <w:proofErr w:type="gramEnd"/>
      <w:r w:rsidRPr="00EF0FF7">
        <w:t xml:space="preserve"> and research reports.</w:t>
      </w:r>
    </w:p>
    <w:p w14:paraId="6836FA08" w14:textId="77777777" w:rsidR="00356EDD" w:rsidRPr="00EF0FF7" w:rsidRDefault="00356EDD" w:rsidP="00356EDD">
      <w:pPr>
        <w:pStyle w:val="BodyCopy"/>
      </w:pPr>
      <w:r>
        <w:rPr>
          <w:noProof/>
        </w:rPr>
        <w:drawing>
          <wp:anchor distT="0" distB="0" distL="114300" distR="114300" simplePos="0" relativeHeight="251675654" behindDoc="1" locked="0" layoutInCell="1" allowOverlap="1" wp14:anchorId="4987180A" wp14:editId="5EB2245A">
            <wp:simplePos x="0" y="0"/>
            <wp:positionH relativeFrom="column">
              <wp:posOffset>3350895</wp:posOffset>
            </wp:positionH>
            <wp:positionV relativeFrom="paragraph">
              <wp:posOffset>2216150</wp:posOffset>
            </wp:positionV>
            <wp:extent cx="2623820" cy="843915"/>
            <wp:effectExtent l="0" t="0" r="5080" b="0"/>
            <wp:wrapTight wrapText="bothSides">
              <wp:wrapPolygon edited="0">
                <wp:start x="0" y="0"/>
                <wp:lineTo x="0" y="20966"/>
                <wp:lineTo x="21485" y="20966"/>
                <wp:lineTo x="21485" y="0"/>
                <wp:lineTo x="0" y="0"/>
              </wp:wrapPolygon>
            </wp:wrapTight>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23820" cy="8439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F0FF7">
        <w:t xml:space="preserve">Over the </w:t>
      </w:r>
      <w:r>
        <w:t>coming months</w:t>
      </w:r>
      <w:r w:rsidRPr="00EF0FF7">
        <w:t xml:space="preserve">, ARPC </w:t>
      </w:r>
      <w:r>
        <w:t xml:space="preserve">will embark on further enhancements </w:t>
      </w:r>
      <w:r w:rsidRPr="00EF0FF7">
        <w:t xml:space="preserve">to </w:t>
      </w:r>
      <w:r>
        <w:t>improve</w:t>
      </w:r>
      <w:r w:rsidRPr="00EF0FF7">
        <w:t xml:space="preserve"> archiving and backend functions.</w:t>
      </w:r>
      <w:r>
        <w:t xml:space="preserve"> We expect that a more</w:t>
      </w:r>
      <w:r w:rsidRPr="00EF0FF7">
        <w:t xml:space="preserve"> contemporary site </w:t>
      </w:r>
      <w:r>
        <w:t xml:space="preserve">will </w:t>
      </w:r>
      <w:r w:rsidRPr="00EF0FF7">
        <w:t xml:space="preserve">greatly enhance the </w:t>
      </w:r>
      <w:r>
        <w:t xml:space="preserve">experiences </w:t>
      </w:r>
      <w:r w:rsidRPr="00EF0FF7">
        <w:t xml:space="preserve">of our customers and stakeholders. </w:t>
      </w:r>
      <w:r>
        <w:t xml:space="preserve">A more refined layout will also give better visibility to project updates, any postcode changes and important event information. </w:t>
      </w:r>
    </w:p>
    <w:p w14:paraId="2022FC92" w14:textId="7019D0D5" w:rsidR="00356EDD" w:rsidRPr="00EF0FF7" w:rsidRDefault="001173C8" w:rsidP="00356EDD">
      <w:pPr>
        <w:pStyle w:val="BodyCopy"/>
        <w:rPr>
          <w:color w:val="141313" w:themeColor="text1"/>
        </w:rPr>
      </w:pPr>
      <w:r>
        <w:rPr>
          <w:noProof/>
        </w:rPr>
        <w:pict w14:anchorId="52E32BF2">
          <v:shape id="Freeform: Shape 14" o:spid="_x0000_s1028" style="position:absolute;margin-left:53.75pt;margin-top:27.85pt;width:225.75pt;height:.1pt;z-index:-25164389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4515,1270" wrapcoords="0 0 0 1 303 1 303 0 0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" path="m,l4515,e" filled="f" strokecolor="#ba371b">
            <v:path arrowok="t" o:connecttype="custom" o:connectlocs="0,0;2867025,0" o:connectangles="0,0"/>
            <w10:wrap type="tight" anchorx="page"/>
          </v:shape>
        </w:pict>
      </w:r>
      <w:proofErr w:type="gramStart"/>
      <w:r w:rsidR="00356EDD" w:rsidRPr="00EF0FF7">
        <w:rPr>
          <w:color w:val="141313" w:themeColor="text1"/>
        </w:rPr>
        <w:t>Take a look</w:t>
      </w:r>
      <w:proofErr w:type="gramEnd"/>
      <w:r w:rsidR="00356EDD" w:rsidRPr="00EF0FF7">
        <w:rPr>
          <w:color w:val="141313" w:themeColor="text1"/>
        </w:rPr>
        <w:t xml:space="preserve"> around: </w:t>
      </w:r>
      <w:hyperlink r:id="rId21" w:history="1">
        <w:r w:rsidR="00356EDD" w:rsidRPr="00EF0FF7">
          <w:rPr>
            <w:rStyle w:val="Hyperlink"/>
            <w:color w:val="141313" w:themeColor="text1"/>
          </w:rPr>
          <w:t>http://arpc.gov.au/</w:t>
        </w:r>
      </w:hyperlink>
    </w:p>
    <w:p w14:paraId="2146D531" w14:textId="77777777" w:rsidR="001173C8" w:rsidRDefault="001173C8" w:rsidP="00356EDD">
      <w:pPr>
        <w:pStyle w:val="HeadingOne"/>
        <w:rPr>
          <w:color w:val="0A3167" w:themeColor="accent4"/>
          <w:sz w:val="24"/>
          <w:szCs w:val="24"/>
        </w:rPr>
      </w:pPr>
    </w:p>
    <w:p w14:paraId="79402395" w14:textId="1A67F5A1" w:rsidR="00356EDD" w:rsidRPr="0061346D" w:rsidRDefault="00356EDD" w:rsidP="00356EDD">
      <w:pPr>
        <w:pStyle w:val="HeadingOne"/>
        <w:rPr>
          <w:color w:val="0A3167" w:themeColor="accent4"/>
          <w:sz w:val="24"/>
          <w:szCs w:val="24"/>
        </w:rPr>
      </w:pPr>
      <w:r w:rsidRPr="0061346D">
        <w:rPr>
          <w:color w:val="0A3167" w:themeColor="accent4"/>
          <w:sz w:val="24"/>
          <w:szCs w:val="24"/>
        </w:rPr>
        <w:t xml:space="preserve">A Smooth Transition to Desktop Reviews </w:t>
      </w:r>
    </w:p>
    <w:p w14:paraId="2CA21453" w14:textId="77777777" w:rsidR="00356EDD" w:rsidRPr="00237135" w:rsidRDefault="00356EDD" w:rsidP="00356EDD">
      <w:pPr>
        <w:pStyle w:val="ContentsBox"/>
        <w:spacing w:line="288" w:lineRule="auto"/>
        <w:rPr>
          <w:rFonts w:ascii="Calibri Light" w:hAnsi="Calibri Light" w:cs="Calibri Light"/>
          <w:sz w:val="20"/>
          <w:szCs w:val="24"/>
        </w:rPr>
      </w:pPr>
      <w:r w:rsidRPr="00237135">
        <w:rPr>
          <w:rFonts w:ascii="Calibri Light" w:hAnsi="Calibri Light" w:cs="Calibri Light"/>
          <w:sz w:val="20"/>
          <w:szCs w:val="24"/>
        </w:rPr>
        <w:t xml:space="preserve">ARPC has completed a number of virtual </w:t>
      </w:r>
      <w:proofErr w:type="gramStart"/>
      <w:r w:rsidRPr="00237135">
        <w:rPr>
          <w:rFonts w:ascii="Calibri Light" w:hAnsi="Calibri Light" w:cs="Calibri Light"/>
          <w:sz w:val="20"/>
          <w:szCs w:val="24"/>
        </w:rPr>
        <w:t>desktop</w:t>
      </w:r>
      <w:proofErr w:type="gramEnd"/>
      <w:r w:rsidRPr="00237135">
        <w:rPr>
          <w:rFonts w:ascii="Calibri Light" w:hAnsi="Calibri Light" w:cs="Calibri Light"/>
          <w:sz w:val="20"/>
          <w:szCs w:val="24"/>
        </w:rPr>
        <w:t xml:space="preserve"> </w:t>
      </w:r>
      <w:r>
        <w:rPr>
          <w:rFonts w:ascii="Calibri Light" w:hAnsi="Calibri Light" w:cs="Calibri Light"/>
          <w:sz w:val="20"/>
          <w:szCs w:val="24"/>
        </w:rPr>
        <w:t xml:space="preserve">cedant </w:t>
      </w:r>
      <w:r w:rsidRPr="00237135">
        <w:rPr>
          <w:rFonts w:ascii="Calibri Light" w:hAnsi="Calibri Light" w:cs="Calibri Light"/>
          <w:sz w:val="20"/>
          <w:szCs w:val="24"/>
        </w:rPr>
        <w:t xml:space="preserve">reviews </w:t>
      </w:r>
      <w:r>
        <w:rPr>
          <w:rFonts w:ascii="Calibri Light" w:hAnsi="Calibri Light" w:cs="Calibri Light"/>
          <w:sz w:val="20"/>
          <w:szCs w:val="24"/>
        </w:rPr>
        <w:t>over</w:t>
      </w:r>
      <w:r w:rsidRPr="00237135">
        <w:rPr>
          <w:rFonts w:ascii="Calibri Light" w:hAnsi="Calibri Light" w:cs="Calibri Light"/>
          <w:sz w:val="20"/>
          <w:szCs w:val="24"/>
        </w:rPr>
        <w:t xml:space="preserve"> the past few weeks, with our normal procedure slightly amended to give our customers more flexibility during this time. We understand COVID-19 has brought challenges for many businesses, </w:t>
      </w:r>
      <w:r>
        <w:rPr>
          <w:rFonts w:ascii="Calibri Light" w:hAnsi="Calibri Light" w:cs="Calibri Light"/>
          <w:sz w:val="20"/>
          <w:szCs w:val="24"/>
        </w:rPr>
        <w:t>and</w:t>
      </w:r>
      <w:r w:rsidRPr="00237135">
        <w:rPr>
          <w:rFonts w:ascii="Calibri Light" w:hAnsi="Calibri Light" w:cs="Calibri Light"/>
          <w:sz w:val="20"/>
          <w:szCs w:val="24"/>
        </w:rPr>
        <w:t xml:space="preserve"> our Insurance Audit team remain</w:t>
      </w:r>
      <w:r>
        <w:rPr>
          <w:rFonts w:ascii="Calibri Light" w:hAnsi="Calibri Light" w:cs="Calibri Light"/>
          <w:sz w:val="20"/>
          <w:szCs w:val="24"/>
        </w:rPr>
        <w:t xml:space="preserve"> </w:t>
      </w:r>
      <w:r w:rsidRPr="00237135">
        <w:rPr>
          <w:rFonts w:ascii="Calibri Light" w:hAnsi="Calibri Light" w:cs="Calibri Light"/>
          <w:sz w:val="20"/>
          <w:szCs w:val="24"/>
        </w:rPr>
        <w:t>dedicated to extending the review periods</w:t>
      </w:r>
      <w:r>
        <w:rPr>
          <w:rFonts w:ascii="Calibri Light" w:hAnsi="Calibri Light" w:cs="Calibri Light"/>
          <w:sz w:val="20"/>
          <w:szCs w:val="24"/>
        </w:rPr>
        <w:t xml:space="preserve"> wherever necessary. </w:t>
      </w:r>
    </w:p>
    <w:p w14:paraId="60F27E1B" w14:textId="77777777" w:rsidR="00356EDD" w:rsidRDefault="00356EDD" w:rsidP="00356EDD">
      <w:pPr>
        <w:pStyle w:val="ContentsBox"/>
        <w:spacing w:line="288" w:lineRule="auto"/>
        <w:rPr>
          <w:rFonts w:ascii="Calibri Light" w:hAnsi="Calibri Light" w:cs="Calibri Light"/>
          <w:sz w:val="20"/>
          <w:szCs w:val="24"/>
        </w:rPr>
      </w:pPr>
      <w:r w:rsidRPr="00237135">
        <w:rPr>
          <w:rFonts w:ascii="Calibri Light" w:hAnsi="Calibri Light" w:cs="Calibri Light"/>
          <w:sz w:val="20"/>
          <w:szCs w:val="24"/>
        </w:rPr>
        <w:t>ARPC will advise customers when face-to-face desktop reviews will again take place. In the meantime, we appreciate your responsiveness to this new ‘business as usual’</w:t>
      </w:r>
      <w:r>
        <w:rPr>
          <w:rFonts w:ascii="Calibri Light" w:hAnsi="Calibri Light" w:cs="Calibri Light"/>
          <w:sz w:val="20"/>
          <w:szCs w:val="24"/>
        </w:rPr>
        <w:t xml:space="preserve">. </w:t>
      </w:r>
    </w:p>
    <w:p w14:paraId="51DCB65D" w14:textId="77777777" w:rsidR="00356EDD" w:rsidRDefault="00356EDD" w:rsidP="00356EDD">
      <w:pPr>
        <w:pStyle w:val="ContentsBox"/>
        <w:spacing w:line="288" w:lineRule="auto"/>
        <w:rPr>
          <w:rFonts w:asciiTheme="minorHAnsi" w:hAnsiTheme="minorHAnsi" w:cstheme="minorHAnsi"/>
          <w:color w:val="0A3167" w:themeColor="accent4"/>
          <w:sz w:val="24"/>
          <w:szCs w:val="26"/>
          <w:lang w:val="en-GB"/>
        </w:rPr>
      </w:pPr>
    </w:p>
    <w:p w14:paraId="1B4CDE7C" w14:textId="77777777" w:rsidR="00356EDD" w:rsidRPr="00FA688D" w:rsidRDefault="00356EDD" w:rsidP="00356EDD">
      <w:pPr>
        <w:pStyle w:val="ContentsBox"/>
        <w:spacing w:line="288" w:lineRule="auto"/>
        <w:rPr>
          <w:rFonts w:ascii="Calibri Light" w:hAnsi="Calibri Light" w:cs="Calibri Light"/>
          <w:sz w:val="20"/>
          <w:szCs w:val="24"/>
        </w:rPr>
      </w:pPr>
      <w:r w:rsidRPr="00FC1690">
        <w:rPr>
          <w:rFonts w:asciiTheme="minorHAnsi" w:hAnsiTheme="minorHAnsi" w:cstheme="minorHAnsi"/>
          <w:color w:val="0A3167" w:themeColor="accent4"/>
          <w:sz w:val="24"/>
          <w:szCs w:val="26"/>
          <w:lang w:val="en-GB"/>
        </w:rPr>
        <w:t>IFTRIP</w:t>
      </w:r>
    </w:p>
    <w:p w14:paraId="6F000692" w14:textId="77777777" w:rsidR="00356EDD" w:rsidRDefault="00356EDD" w:rsidP="00356EDD">
      <w:pPr>
        <w:pStyle w:val="BodyCopy"/>
        <w:rPr>
          <w:color w:val="141313" w:themeColor="text1"/>
          <w:szCs w:val="20"/>
        </w:rPr>
      </w:pPr>
      <w:r>
        <w:rPr>
          <w:color w:val="141313" w:themeColor="text1"/>
          <w:szCs w:val="20"/>
        </w:rPr>
        <w:t xml:space="preserve">The International Forum of Terrorism Risk (Re)Insurance Pools (IFTRIP) annual conference has been rescheduled tentatively to 13-14 October in Washington DC. As you may be aware, the Conference was postponed due to the COVID-19 Pandemic. </w:t>
      </w:r>
    </w:p>
    <w:p w14:paraId="6F0912D6" w14:textId="77777777" w:rsidR="00356EDD" w:rsidRDefault="00356EDD" w:rsidP="00356EDD">
      <w:pPr>
        <w:pStyle w:val="BodyCopy"/>
        <w:rPr>
          <w:color w:val="141313" w:themeColor="text1"/>
          <w:szCs w:val="20"/>
        </w:rPr>
      </w:pPr>
      <w:r>
        <w:rPr>
          <w:color w:val="141313" w:themeColor="text1"/>
          <w:szCs w:val="20"/>
        </w:rPr>
        <w:t xml:space="preserve">IFTRIP 2020 is a two-day global event for those either working in, or advising on, terrorism (re) insurance and risk. The main Conference brings together sovereign-backed terrorism reinsurance pools, industry experts and the wider counter-terrorism community. </w:t>
      </w:r>
    </w:p>
    <w:p w14:paraId="4A248910" w14:textId="77777777" w:rsidR="00356EDD" w:rsidRDefault="00356EDD" w:rsidP="00356EDD">
      <w:pPr>
        <w:pStyle w:val="BodyCopy"/>
        <w:rPr>
          <w:color w:val="141313" w:themeColor="text1"/>
          <w:szCs w:val="20"/>
        </w:rPr>
      </w:pPr>
      <w:r>
        <w:rPr>
          <w:color w:val="141313" w:themeColor="text1"/>
          <w:szCs w:val="20"/>
        </w:rPr>
        <w:t xml:space="preserve">The Conference is designed to facilitate conversations around the ‘big questions’ in the terrorism risk industry. IFTRIP coordinates and contributes to international and cross-sectoral working groups on a variety of topical issues, from cyber terrorism to the definition of terrorism. </w:t>
      </w:r>
    </w:p>
    <w:p w14:paraId="76AB053F" w14:textId="77777777" w:rsidR="00356EDD" w:rsidRDefault="00356EDD" w:rsidP="00356EDD">
      <w:pPr>
        <w:pStyle w:val="BodyCopy"/>
        <w:rPr>
          <w:color w:val="141313" w:themeColor="text1"/>
          <w:szCs w:val="20"/>
        </w:rPr>
      </w:pPr>
    </w:p>
    <w:p w14:paraId="19F54B4F" w14:textId="77777777" w:rsidR="00356EDD" w:rsidRPr="00E433EF" w:rsidRDefault="00356EDD" w:rsidP="00356EDD">
      <w:pPr>
        <w:pStyle w:val="BodyCopy"/>
        <w:rPr>
          <w:color w:val="141313" w:themeColor="text1"/>
          <w:szCs w:val="20"/>
        </w:rPr>
      </w:pPr>
      <w:r>
        <w:rPr>
          <w:color w:val="141313" w:themeColor="text1"/>
          <w:szCs w:val="20"/>
        </w:rPr>
        <w:t xml:space="preserve">For more information, please go to: </w:t>
      </w:r>
      <w:hyperlink r:id="rId22" w:history="1">
        <w:r w:rsidRPr="00CD785B">
          <w:rPr>
            <w:rStyle w:val="Hyperlink"/>
            <w:color w:val="141313" w:themeColor="text1"/>
            <w:szCs w:val="20"/>
          </w:rPr>
          <w:t>https://iftrip.org/</w:t>
        </w:r>
      </w:hyperlink>
    </w:p>
    <w:p w14:paraId="7256CE44" w14:textId="2D522B75" w:rsidR="00356EDD" w:rsidRDefault="001173C8" w:rsidP="00356EDD">
      <w:pPr>
        <w:pStyle w:val="HeadingTwo"/>
        <w:rPr>
          <w:rFonts w:ascii="Calibri Light" w:hAnsi="Calibri Light" w:cs="Calibri Light"/>
          <w:color w:val="auto"/>
          <w:sz w:val="20"/>
          <w:szCs w:val="24"/>
        </w:rPr>
      </w:pPr>
      <w:r>
        <w:rPr>
          <w:noProof/>
        </w:rPr>
        <w:pict w14:anchorId="39091AB4">
          <v:shape id="Freeform: Shape 15" o:spid="_x0000_s1027" style="position:absolute;margin-left:315.35pt;margin-top:12.15pt;width:225.75pt;height:.1pt;z-index:-25164185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451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" path="m,l4515,e" filled="f" strokecolor="#ba371b">
            <v:path arrowok="t" o:connecttype="custom" o:connectlocs="0,0;2867025,0" o:connectangles="0,0"/>
            <w10:wrap type="topAndBottom" anchorx="page"/>
          </v:shape>
        </w:pict>
      </w:r>
    </w:p>
    <w:p w14:paraId="07340C3B" w14:textId="77777777" w:rsidR="00356EDD" w:rsidRDefault="00356EDD" w:rsidP="00356EDD">
      <w:pPr>
        <w:pStyle w:val="HeadingTwo"/>
        <w:rPr>
          <w:szCs w:val="24"/>
        </w:rPr>
      </w:pPr>
      <w:r>
        <w:rPr>
          <w:szCs w:val="24"/>
        </w:rPr>
        <w:t xml:space="preserve">Annual Report &amp; Corporate Plan </w:t>
      </w:r>
    </w:p>
    <w:p w14:paraId="72C5DAEB" w14:textId="77777777" w:rsidR="00356EDD" w:rsidRDefault="00356EDD" w:rsidP="00356EDD">
      <w:pPr>
        <w:pStyle w:val="HeadingTwo"/>
        <w:spacing w:line="288" w:lineRule="auto"/>
        <w:rPr>
          <w:rFonts w:ascii="Calibri Light" w:hAnsi="Calibri Light" w:cs="Calibri Light"/>
          <w:color w:val="auto"/>
          <w:sz w:val="20"/>
          <w:szCs w:val="24"/>
        </w:rPr>
      </w:pPr>
      <w:r w:rsidRPr="00053C75">
        <w:rPr>
          <w:rFonts w:ascii="Calibri Light" w:hAnsi="Calibri Light" w:cs="Calibri Light"/>
          <w:color w:val="auto"/>
          <w:sz w:val="20"/>
          <w:szCs w:val="24"/>
        </w:rPr>
        <w:t xml:space="preserve">Work has commenced on our Corporate Plan which is required under the Public Governance, Performance and Accountability Act 2013 (PGPA Act) and must be published </w:t>
      </w:r>
      <w:r>
        <w:rPr>
          <w:rFonts w:ascii="Calibri Light" w:hAnsi="Calibri Light" w:cs="Calibri Light"/>
          <w:color w:val="auto"/>
          <w:sz w:val="20"/>
          <w:szCs w:val="24"/>
        </w:rPr>
        <w:t xml:space="preserve">by 31 August each year. </w:t>
      </w:r>
    </w:p>
    <w:p w14:paraId="2B6C5F03" w14:textId="77777777" w:rsidR="00356EDD" w:rsidRPr="00053C75" w:rsidRDefault="00356EDD" w:rsidP="00356EDD">
      <w:pPr>
        <w:pStyle w:val="HeadingTwo"/>
        <w:spacing w:line="288" w:lineRule="auto"/>
        <w:rPr>
          <w:rFonts w:ascii="Calibri Light" w:hAnsi="Calibri Light" w:cs="Calibri Light"/>
          <w:color w:val="auto"/>
          <w:sz w:val="20"/>
          <w:szCs w:val="24"/>
        </w:rPr>
      </w:pPr>
      <w:r>
        <w:rPr>
          <w:rFonts w:ascii="Calibri Light" w:hAnsi="Calibri Light" w:cs="Calibri Light"/>
          <w:color w:val="auto"/>
          <w:sz w:val="20"/>
          <w:szCs w:val="24"/>
        </w:rPr>
        <w:t xml:space="preserve">Preparation has also begun on our 2019-20 Annual Report to be published at the end of </w:t>
      </w:r>
      <w:proofErr w:type="gramStart"/>
      <w:r>
        <w:rPr>
          <w:rFonts w:ascii="Calibri Light" w:hAnsi="Calibri Light" w:cs="Calibri Light"/>
          <w:color w:val="auto"/>
          <w:sz w:val="20"/>
          <w:szCs w:val="24"/>
        </w:rPr>
        <w:t>October,</w:t>
      </w:r>
      <w:proofErr w:type="gramEnd"/>
      <w:r>
        <w:rPr>
          <w:rFonts w:ascii="Calibri Light" w:hAnsi="Calibri Light" w:cs="Calibri Light"/>
          <w:color w:val="auto"/>
          <w:sz w:val="20"/>
          <w:szCs w:val="24"/>
        </w:rPr>
        <w:t xml:space="preserve"> 2020.</w:t>
      </w:r>
    </w:p>
    <w:p w14:paraId="7785B075" w14:textId="77777777" w:rsidR="00356EDD" w:rsidRDefault="00356EDD" w:rsidP="00356EDD">
      <w:pPr>
        <w:pStyle w:val="HeadingTwo"/>
        <w:rPr>
          <w:rFonts w:ascii="Calibri Light" w:hAnsi="Calibri Light" w:cs="Calibri Light"/>
          <w:color w:val="auto"/>
          <w:sz w:val="20"/>
          <w:szCs w:val="24"/>
        </w:rPr>
      </w:pPr>
    </w:p>
    <w:p w14:paraId="5ECF6573" w14:textId="77777777" w:rsidR="00356EDD" w:rsidRDefault="00356EDD" w:rsidP="00356EDD">
      <w:pPr>
        <w:pStyle w:val="HeadingTwo"/>
        <w:rPr>
          <w:rFonts w:ascii="Calibri Light" w:hAnsi="Calibri Light" w:cs="Calibri Light"/>
          <w:color w:val="auto"/>
          <w:sz w:val="20"/>
          <w:szCs w:val="24"/>
        </w:rPr>
      </w:pPr>
    </w:p>
    <w:p w14:paraId="5573CAD0" w14:textId="77777777" w:rsidR="00356EDD" w:rsidRDefault="00356EDD" w:rsidP="00356EDD">
      <w:pPr>
        <w:pStyle w:val="HeadingTwo"/>
        <w:rPr>
          <w:rFonts w:ascii="Calibri Light" w:hAnsi="Calibri Light" w:cs="Calibri Light"/>
          <w:color w:val="auto"/>
          <w:sz w:val="20"/>
          <w:szCs w:val="24"/>
        </w:rPr>
      </w:pPr>
    </w:p>
    <w:p w14:paraId="50996FA4" w14:textId="77777777" w:rsidR="001F5792" w:rsidRDefault="001F5792" w:rsidP="00582D81">
      <w:pPr>
        <w:rPr>
          <w:rFonts w:ascii="Calibri Light" w:hAnsi="Calibri Light" w:cs="Calibri Light"/>
          <w:sz w:val="20"/>
          <w:szCs w:val="20"/>
          <w:lang w:val="en-AU"/>
        </w:rPr>
      </w:pPr>
    </w:p>
    <w:p w14:paraId="23DEBA72" w14:textId="77777777" w:rsidR="00B54C27" w:rsidRDefault="001F5792" w:rsidP="00B54C27">
      <w:pPr>
        <w:pStyle w:val="HeadingTwo"/>
        <w:rPr>
          <w:szCs w:val="24"/>
        </w:rPr>
      </w:pPr>
      <w:r>
        <w:rPr>
          <w:rFonts w:ascii="Calibri Light" w:hAnsi="Calibri Light" w:cs="Calibri Light"/>
          <w:sz w:val="20"/>
          <w:szCs w:val="20"/>
          <w:lang w:val="en-AU"/>
        </w:rPr>
        <w:br w:type="page"/>
      </w:r>
      <w:r w:rsidR="00B54C27">
        <w:rPr>
          <w:szCs w:val="24"/>
        </w:rPr>
        <w:lastRenderedPageBreak/>
        <w:t xml:space="preserve">Cyber Terrorism Research and Insurance Seminar </w:t>
      </w:r>
    </w:p>
    <w:p w14:paraId="32A36CE0" w14:textId="77777777" w:rsidR="00B54C27" w:rsidRPr="00847A4E" w:rsidRDefault="00B54C27" w:rsidP="00B54C27">
      <w:pPr>
        <w:pStyle w:val="HeadingTwo"/>
        <w:spacing w:line="288" w:lineRule="auto"/>
        <w:rPr>
          <w:rFonts w:ascii="Calibri Light" w:hAnsi="Calibri Light" w:cs="Calibri Light"/>
          <w:color w:val="auto"/>
          <w:sz w:val="20"/>
          <w:szCs w:val="24"/>
        </w:rPr>
      </w:pPr>
      <w:r w:rsidRPr="00847A4E">
        <w:rPr>
          <w:rFonts w:ascii="Calibri Light" w:hAnsi="Calibri Light" w:cs="Calibri Light"/>
          <w:color w:val="auto"/>
          <w:sz w:val="20"/>
          <w:szCs w:val="24"/>
        </w:rPr>
        <w:t>As you may be aware, ARPC’s Cyber Terrorism Research &amp; Insurance Seminar has been rescheduled</w:t>
      </w:r>
      <w:r>
        <w:rPr>
          <w:rFonts w:ascii="Calibri Light" w:hAnsi="Calibri Light" w:cs="Calibri Light"/>
          <w:color w:val="auto"/>
          <w:sz w:val="20"/>
          <w:szCs w:val="24"/>
        </w:rPr>
        <w:t>, with a new date</w:t>
      </w:r>
      <w:r w:rsidRPr="00847A4E">
        <w:rPr>
          <w:rFonts w:ascii="Calibri Light" w:hAnsi="Calibri Light" w:cs="Calibri Light"/>
          <w:color w:val="auto"/>
          <w:sz w:val="20"/>
          <w:szCs w:val="24"/>
        </w:rPr>
        <w:t xml:space="preserve"> to </w:t>
      </w:r>
      <w:r>
        <w:rPr>
          <w:rFonts w:ascii="Calibri Light" w:hAnsi="Calibri Light" w:cs="Calibri Light"/>
          <w:color w:val="auto"/>
          <w:sz w:val="20"/>
          <w:szCs w:val="24"/>
        </w:rPr>
        <w:t>be announced soon</w:t>
      </w:r>
      <w:r w:rsidRPr="00847A4E">
        <w:rPr>
          <w:rFonts w:ascii="Calibri Light" w:hAnsi="Calibri Light" w:cs="Calibri Light"/>
          <w:color w:val="auto"/>
          <w:sz w:val="20"/>
          <w:szCs w:val="24"/>
        </w:rPr>
        <w:t>. At th</w:t>
      </w:r>
      <w:r>
        <w:rPr>
          <w:rFonts w:ascii="Calibri Light" w:hAnsi="Calibri Light" w:cs="Calibri Light"/>
          <w:color w:val="auto"/>
          <w:sz w:val="20"/>
          <w:szCs w:val="24"/>
        </w:rPr>
        <w:t>e</w:t>
      </w:r>
      <w:r w:rsidRPr="00847A4E">
        <w:rPr>
          <w:rFonts w:ascii="Calibri Light" w:hAnsi="Calibri Light" w:cs="Calibri Light"/>
          <w:color w:val="auto"/>
          <w:sz w:val="20"/>
          <w:szCs w:val="24"/>
        </w:rPr>
        <w:t xml:space="preserve"> Seminar</w:t>
      </w:r>
      <w:r>
        <w:rPr>
          <w:rFonts w:ascii="Calibri Light" w:hAnsi="Calibri Light" w:cs="Calibri Light"/>
          <w:color w:val="auto"/>
          <w:sz w:val="20"/>
          <w:szCs w:val="24"/>
        </w:rPr>
        <w:t>/Webinar</w:t>
      </w:r>
      <w:r w:rsidRPr="00847A4E">
        <w:rPr>
          <w:rFonts w:ascii="Calibri Light" w:hAnsi="Calibri Light" w:cs="Calibri Light"/>
          <w:color w:val="auto"/>
          <w:sz w:val="20"/>
          <w:szCs w:val="24"/>
        </w:rPr>
        <w:t xml:space="preserve">, ARPC plans to launch the completed cyber terrorism research project which ARPC undertook with the Organisation for Economic Cooperation and Development and Cambridge Centre for Risk Studies at the University of Cambridge’s Judge Business School. </w:t>
      </w:r>
    </w:p>
    <w:p w14:paraId="42948F76" w14:textId="77777777" w:rsidR="00B54C27" w:rsidRDefault="00B54C27" w:rsidP="00B54C27">
      <w:pPr>
        <w:pStyle w:val="HeadingTwo"/>
        <w:spacing w:line="288" w:lineRule="auto"/>
        <w:rPr>
          <w:rFonts w:ascii="Calibri Light" w:hAnsi="Calibri Light" w:cs="Calibri Light"/>
          <w:color w:val="auto"/>
          <w:sz w:val="20"/>
          <w:szCs w:val="24"/>
        </w:rPr>
      </w:pPr>
      <w:r>
        <w:rPr>
          <w:rFonts w:ascii="Calibri Light" w:hAnsi="Calibri Light" w:cs="Calibri Light"/>
          <w:color w:val="auto"/>
          <w:sz w:val="20"/>
          <w:szCs w:val="24"/>
        </w:rPr>
        <w:t xml:space="preserve">The research paper, </w:t>
      </w:r>
      <w:r w:rsidRPr="00847A4E">
        <w:rPr>
          <w:rFonts w:ascii="Calibri Light" w:hAnsi="Calibri Light" w:cs="Calibri Light"/>
          <w:color w:val="auto"/>
          <w:sz w:val="20"/>
          <w:szCs w:val="24"/>
        </w:rPr>
        <w:t xml:space="preserve">which </w:t>
      </w:r>
      <w:r>
        <w:rPr>
          <w:rFonts w:ascii="Calibri Light" w:hAnsi="Calibri Light" w:cs="Calibri Light"/>
          <w:color w:val="auto"/>
          <w:sz w:val="20"/>
          <w:szCs w:val="24"/>
        </w:rPr>
        <w:t>has</w:t>
      </w:r>
      <w:r w:rsidRPr="00847A4E">
        <w:rPr>
          <w:rFonts w:ascii="Calibri Light" w:hAnsi="Calibri Light" w:cs="Calibri Light"/>
          <w:color w:val="auto"/>
          <w:sz w:val="20"/>
          <w:szCs w:val="24"/>
        </w:rPr>
        <w:t xml:space="preserve"> been com</w:t>
      </w:r>
      <w:r>
        <w:rPr>
          <w:rFonts w:ascii="Calibri Light" w:hAnsi="Calibri Light" w:cs="Calibri Light"/>
          <w:color w:val="auto"/>
          <w:sz w:val="20"/>
          <w:szCs w:val="24"/>
        </w:rPr>
        <w:t>piled</w:t>
      </w:r>
      <w:r w:rsidRPr="00847A4E">
        <w:rPr>
          <w:rFonts w:ascii="Calibri Light" w:hAnsi="Calibri Light" w:cs="Calibri Light"/>
          <w:color w:val="auto"/>
          <w:sz w:val="20"/>
          <w:szCs w:val="24"/>
        </w:rPr>
        <w:t xml:space="preserve"> in an A4 Compendium, is available</w:t>
      </w:r>
      <w:r>
        <w:rPr>
          <w:rFonts w:ascii="Calibri Light" w:hAnsi="Calibri Light" w:cs="Calibri Light"/>
          <w:color w:val="auto"/>
          <w:sz w:val="20"/>
          <w:szCs w:val="24"/>
        </w:rPr>
        <w:t xml:space="preserve"> in the interim by filling in a digital form on our </w:t>
      </w:r>
      <w:hyperlink r:id="rId23" w:history="1">
        <w:r w:rsidRPr="00027542">
          <w:rPr>
            <w:rStyle w:val="Hyperlink"/>
            <w:rFonts w:ascii="Calibri Light" w:hAnsi="Calibri Light" w:cs="Calibri Light"/>
            <w:color w:val="0070C0"/>
            <w:sz w:val="20"/>
            <w:szCs w:val="24"/>
          </w:rPr>
          <w:t>website</w:t>
        </w:r>
      </w:hyperlink>
      <w:r w:rsidRPr="00027542">
        <w:rPr>
          <w:rFonts w:ascii="Calibri Light" w:hAnsi="Calibri Light" w:cs="Calibri Light"/>
          <w:color w:val="0070C0"/>
          <w:sz w:val="20"/>
          <w:szCs w:val="24"/>
        </w:rPr>
        <w:t>.</w:t>
      </w:r>
      <w:r w:rsidRPr="00AD7779">
        <w:rPr>
          <w:rFonts w:ascii="Calibri Light" w:hAnsi="Calibri Light" w:cs="Calibri Light"/>
          <w:color w:val="0070C0"/>
          <w:sz w:val="20"/>
          <w:szCs w:val="24"/>
        </w:rPr>
        <w:t xml:space="preserve"> </w:t>
      </w:r>
    </w:p>
    <w:p w14:paraId="585083A6" w14:textId="7D4F03C6" w:rsidR="00B54C27" w:rsidRDefault="001173C8" w:rsidP="00B54C27">
      <w:pPr>
        <w:pStyle w:val="HeadingTwo"/>
      </w:pPr>
      <w:r>
        <w:rPr>
          <w:noProof/>
        </w:rPr>
        <w:pict w14:anchorId="00C0BE3E">
          <v:shape id="Freeform: Shape 23" o:spid="_x0000_s1026" style="position:absolute;margin-left:56.7pt;margin-top:13.75pt;width:225.75pt;height:.1pt;z-index:-25163877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451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" path="m,l4515,e" filled="f" strokecolor="#ba371b">
            <v:path arrowok="t" o:connecttype="custom" o:connectlocs="0,0;2867025,0" o:connectangles="0,0"/>
            <w10:wrap type="topAndBottom" anchorx="page"/>
          </v:shape>
        </w:pict>
      </w:r>
    </w:p>
    <w:p w14:paraId="23D752B8" w14:textId="77777777" w:rsidR="00B54C27" w:rsidRDefault="00B54C27" w:rsidP="00B54C27">
      <w:pPr>
        <w:pStyle w:val="HeadingTwo"/>
        <w:rPr>
          <w:szCs w:val="24"/>
        </w:rPr>
      </w:pPr>
      <w:r>
        <w:rPr>
          <w:szCs w:val="24"/>
        </w:rPr>
        <w:t>Reports Due</w:t>
      </w:r>
    </w:p>
    <w:p w14:paraId="168D2766" w14:textId="6B3D094C" w:rsidR="00B54C27" w:rsidRDefault="00B54C27" w:rsidP="00B54C27">
      <w:pPr>
        <w:rPr>
          <w:rFonts w:ascii="Calibri Light" w:hAnsi="Calibri Light" w:cs="Calibri Light"/>
          <w:sz w:val="20"/>
          <w:szCs w:val="20"/>
        </w:rPr>
      </w:pPr>
      <w:r>
        <w:rPr>
          <w:rFonts w:ascii="Calibri Light" w:hAnsi="Calibri Light" w:cs="Calibri Light"/>
          <w:sz w:val="20"/>
          <w:szCs w:val="20"/>
        </w:rPr>
        <w:t>30</w:t>
      </w:r>
      <w:r w:rsidR="00486753">
        <w:rPr>
          <w:rFonts w:ascii="Calibri Light" w:hAnsi="Calibri Light" w:cs="Calibri Light"/>
          <w:sz w:val="20"/>
          <w:szCs w:val="20"/>
        </w:rPr>
        <w:t xml:space="preserve"> June</w:t>
      </w:r>
      <w:r>
        <w:rPr>
          <w:rFonts w:ascii="Calibri Light" w:hAnsi="Calibri Light" w:cs="Calibri Light"/>
          <w:sz w:val="20"/>
          <w:szCs w:val="20"/>
        </w:rPr>
        <w:t xml:space="preserve"> </w:t>
      </w:r>
      <w:r w:rsidR="00486753">
        <w:rPr>
          <w:rFonts w:ascii="Calibri Light" w:hAnsi="Calibri Light" w:cs="Calibri Light"/>
          <w:sz w:val="20"/>
          <w:szCs w:val="20"/>
        </w:rPr>
        <w:t>is</w:t>
      </w:r>
      <w:r>
        <w:rPr>
          <w:rFonts w:ascii="Calibri Light" w:hAnsi="Calibri Light" w:cs="Calibri Light"/>
          <w:sz w:val="20"/>
          <w:szCs w:val="20"/>
        </w:rPr>
        <w:t xml:space="preserve"> the end of the financial year, mea</w:t>
      </w:r>
      <w:r w:rsidR="00486753">
        <w:rPr>
          <w:rFonts w:ascii="Calibri Light" w:hAnsi="Calibri Light" w:cs="Calibri Light"/>
          <w:sz w:val="20"/>
          <w:szCs w:val="20"/>
        </w:rPr>
        <w:t>ning</w:t>
      </w:r>
      <w:r>
        <w:rPr>
          <w:rFonts w:ascii="Calibri Light" w:hAnsi="Calibri Light" w:cs="Calibri Light"/>
          <w:sz w:val="20"/>
          <w:szCs w:val="20"/>
        </w:rPr>
        <w:t xml:space="preserve"> various reports are due to be submitted to ARPC. The table below highlights the reports due in the next three months. </w:t>
      </w:r>
    </w:p>
    <w:tbl>
      <w:tblPr>
        <w:tblStyle w:val="ListTable4-Accent4"/>
        <w:tblW w:w="0" w:type="auto"/>
        <w:tblLook w:val="04A0" w:firstRow="1" w:lastRow="0" w:firstColumn="1" w:lastColumn="0" w:noHBand="0" w:noVBand="1"/>
      </w:tblPr>
      <w:tblGrid>
        <w:gridCol w:w="2227"/>
        <w:gridCol w:w="2228"/>
      </w:tblGrid>
      <w:tr w:rsidR="00B54C27" w14:paraId="3F151BA7" w14:textId="77777777" w:rsidTr="00941C6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27" w:type="dxa"/>
            <w:hideMark/>
          </w:tcPr>
          <w:p w14:paraId="402D43A1" w14:textId="77777777" w:rsidR="00B54C27" w:rsidRPr="008E29DD" w:rsidRDefault="00B54C27" w:rsidP="00941C66">
            <w:pPr>
              <w:pStyle w:val="ContentsBox"/>
              <w:spacing w:after="180" w:line="288" w:lineRule="auto"/>
              <w:rPr>
                <w:color w:val="FFFFFF" w:themeColor="background1"/>
                <w:sz w:val="20"/>
                <w:szCs w:val="20"/>
              </w:rPr>
            </w:pPr>
            <w:r w:rsidRPr="008E29DD">
              <w:rPr>
                <w:color w:val="FFFFFF" w:themeColor="background1"/>
                <w:sz w:val="20"/>
                <w:szCs w:val="20"/>
              </w:rPr>
              <w:t>What’s Due</w:t>
            </w:r>
          </w:p>
        </w:tc>
        <w:tc>
          <w:tcPr>
            <w:tcW w:w="2228" w:type="dxa"/>
            <w:hideMark/>
          </w:tcPr>
          <w:p w14:paraId="23884D95" w14:textId="77777777" w:rsidR="00B54C27" w:rsidRPr="008E29DD" w:rsidRDefault="00B54C27" w:rsidP="00941C66">
            <w:pPr>
              <w:pStyle w:val="ContentsBox"/>
              <w:spacing w:after="180" w:line="288" w:lineRule="auto"/>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r w:rsidRPr="008E29DD">
              <w:rPr>
                <w:color w:val="FFFFFF" w:themeColor="background1"/>
                <w:sz w:val="20"/>
                <w:szCs w:val="20"/>
              </w:rPr>
              <w:t>Due Date</w:t>
            </w:r>
          </w:p>
        </w:tc>
      </w:tr>
      <w:tr w:rsidR="00B54C27" w14:paraId="646D6FD3" w14:textId="77777777" w:rsidTr="00941C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27" w:type="dxa"/>
            <w:hideMark/>
          </w:tcPr>
          <w:p w14:paraId="27D2BD4C" w14:textId="77777777" w:rsidR="00B54C27" w:rsidRPr="008E29DD" w:rsidRDefault="00B54C27" w:rsidP="00941C66">
            <w:pPr>
              <w:pStyle w:val="ContentsBox"/>
              <w:spacing w:after="180" w:line="288" w:lineRule="auto"/>
              <w:rPr>
                <w:b w:val="0"/>
                <w:bCs w:val="0"/>
                <w:sz w:val="20"/>
                <w:szCs w:val="20"/>
              </w:rPr>
            </w:pPr>
            <w:r w:rsidRPr="008E29DD">
              <w:rPr>
                <w:b w:val="0"/>
                <w:bCs w:val="0"/>
                <w:sz w:val="20"/>
                <w:szCs w:val="20"/>
              </w:rPr>
              <w:t>Premium reports and payments for the period ending 30 June</w:t>
            </w:r>
          </w:p>
        </w:tc>
        <w:tc>
          <w:tcPr>
            <w:tcW w:w="2228" w:type="dxa"/>
            <w:hideMark/>
          </w:tcPr>
          <w:p w14:paraId="5AB4C81A" w14:textId="77777777" w:rsidR="00B54C27" w:rsidRDefault="00B54C27" w:rsidP="00941C66">
            <w:pPr>
              <w:pStyle w:val="ContentsBox"/>
              <w:spacing w:after="180" w:line="288" w:lineRule="auto"/>
              <w:cnfStyle w:val="000000100000" w:firstRow="0" w:lastRow="0" w:firstColumn="0" w:lastColumn="0" w:oddVBand="0" w:evenVBand="0" w:oddHBand="1" w:evenHBand="0" w:firstRowFirstColumn="0" w:firstRowLastColumn="0" w:lastRowFirstColumn="0" w:lastRowLastColumn="0"/>
              <w:rPr>
                <w:b/>
                <w:bCs/>
                <w:sz w:val="20"/>
                <w:szCs w:val="20"/>
              </w:rPr>
            </w:pPr>
            <w:r>
              <w:rPr>
                <w:b/>
                <w:bCs/>
                <w:sz w:val="20"/>
                <w:szCs w:val="20"/>
              </w:rPr>
              <w:t>30 July 2020</w:t>
            </w:r>
          </w:p>
        </w:tc>
      </w:tr>
      <w:tr w:rsidR="00B54C27" w14:paraId="4A27FF24" w14:textId="77777777" w:rsidTr="00941C66">
        <w:tc>
          <w:tcPr>
            <w:cnfStyle w:val="001000000000" w:firstRow="0" w:lastRow="0" w:firstColumn="1" w:lastColumn="0" w:oddVBand="0" w:evenVBand="0" w:oddHBand="0" w:evenHBand="0" w:firstRowFirstColumn="0" w:firstRowLastColumn="0" w:lastRowFirstColumn="0" w:lastRowLastColumn="0"/>
            <w:tcW w:w="2227" w:type="dxa"/>
            <w:hideMark/>
          </w:tcPr>
          <w:p w14:paraId="5567DE72" w14:textId="77777777" w:rsidR="00B54C27" w:rsidRPr="008E29DD" w:rsidRDefault="00B54C27" w:rsidP="00941C66">
            <w:pPr>
              <w:pStyle w:val="ContentsBox"/>
              <w:spacing w:after="180" w:line="288" w:lineRule="auto"/>
              <w:rPr>
                <w:b w:val="0"/>
                <w:bCs w:val="0"/>
                <w:sz w:val="20"/>
                <w:szCs w:val="20"/>
              </w:rPr>
            </w:pPr>
            <w:r w:rsidRPr="008E29DD">
              <w:rPr>
                <w:b w:val="0"/>
                <w:bCs w:val="0"/>
                <w:sz w:val="20"/>
                <w:szCs w:val="20"/>
              </w:rPr>
              <w:t>Annual aggregate reports as at 30 June</w:t>
            </w:r>
          </w:p>
        </w:tc>
        <w:tc>
          <w:tcPr>
            <w:tcW w:w="2228" w:type="dxa"/>
            <w:hideMark/>
          </w:tcPr>
          <w:p w14:paraId="0CCDB1BB" w14:textId="77777777" w:rsidR="00B54C27" w:rsidRDefault="00B54C27" w:rsidP="00941C66">
            <w:pPr>
              <w:pStyle w:val="ContentsBox"/>
              <w:spacing w:after="180" w:line="288" w:lineRule="auto"/>
              <w:cnfStyle w:val="000000000000" w:firstRow="0" w:lastRow="0" w:firstColumn="0" w:lastColumn="0" w:oddVBand="0" w:evenVBand="0" w:oddHBand="0" w:evenHBand="0" w:firstRowFirstColumn="0" w:firstRowLastColumn="0" w:lastRowFirstColumn="0" w:lastRowLastColumn="0"/>
              <w:rPr>
                <w:b/>
                <w:bCs/>
                <w:sz w:val="20"/>
                <w:szCs w:val="20"/>
              </w:rPr>
            </w:pPr>
            <w:r>
              <w:rPr>
                <w:b/>
                <w:bCs/>
                <w:sz w:val="20"/>
                <w:szCs w:val="20"/>
              </w:rPr>
              <w:t>30 August 2020</w:t>
            </w:r>
          </w:p>
        </w:tc>
      </w:tr>
      <w:tr w:rsidR="00B54C27" w14:paraId="0297FFFD" w14:textId="77777777" w:rsidTr="00941C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27" w:type="dxa"/>
            <w:hideMark/>
          </w:tcPr>
          <w:p w14:paraId="7B73E85C" w14:textId="77777777" w:rsidR="00B54C27" w:rsidRPr="008E29DD" w:rsidRDefault="00B54C27" w:rsidP="00941C66">
            <w:pPr>
              <w:pStyle w:val="ContentsBox"/>
              <w:spacing w:after="180" w:line="288" w:lineRule="auto"/>
              <w:rPr>
                <w:b w:val="0"/>
                <w:bCs w:val="0"/>
                <w:sz w:val="20"/>
                <w:szCs w:val="20"/>
              </w:rPr>
            </w:pPr>
            <w:r w:rsidRPr="008E29DD">
              <w:rPr>
                <w:b w:val="0"/>
                <w:bCs w:val="0"/>
                <w:sz w:val="20"/>
                <w:szCs w:val="20"/>
              </w:rPr>
              <w:t>Annual gross written premium declarations</w:t>
            </w:r>
          </w:p>
        </w:tc>
        <w:tc>
          <w:tcPr>
            <w:tcW w:w="2228" w:type="dxa"/>
            <w:hideMark/>
          </w:tcPr>
          <w:p w14:paraId="28A5FAEC" w14:textId="77777777" w:rsidR="00B54C27" w:rsidRDefault="00B54C27" w:rsidP="00941C66">
            <w:pPr>
              <w:pStyle w:val="ContentsBox"/>
              <w:spacing w:after="180" w:line="288" w:lineRule="auto"/>
              <w:cnfStyle w:val="000000100000" w:firstRow="0" w:lastRow="0" w:firstColumn="0" w:lastColumn="0" w:oddVBand="0" w:evenVBand="0" w:oddHBand="1" w:evenHBand="0" w:firstRowFirstColumn="0" w:firstRowLastColumn="0" w:lastRowFirstColumn="0" w:lastRowLastColumn="0"/>
              <w:rPr>
                <w:b/>
                <w:bCs/>
                <w:sz w:val="20"/>
                <w:szCs w:val="20"/>
              </w:rPr>
            </w:pPr>
            <w:r>
              <w:rPr>
                <w:b/>
                <w:bCs/>
                <w:sz w:val="20"/>
                <w:szCs w:val="20"/>
              </w:rPr>
              <w:t>30 September 2020</w:t>
            </w:r>
          </w:p>
        </w:tc>
      </w:tr>
    </w:tbl>
    <w:p w14:paraId="1C442EA1" w14:textId="77777777" w:rsidR="00B54C27" w:rsidRDefault="00B54C27" w:rsidP="00B54C27">
      <w:pPr>
        <w:tabs>
          <w:tab w:val="left" w:pos="567"/>
        </w:tabs>
        <w:spacing w:line="288" w:lineRule="auto"/>
        <w:rPr>
          <w:rFonts w:ascii="Calibri" w:eastAsia="Calibri" w:hAnsi="Calibri" w:cs="Times New Roman (Body CS)"/>
          <w:b/>
          <w:color w:val="BB3B20"/>
          <w:sz w:val="24"/>
          <w:szCs w:val="24"/>
        </w:rPr>
      </w:pPr>
    </w:p>
    <w:p w14:paraId="7EBDA649" w14:textId="77777777" w:rsidR="00B54C27" w:rsidRDefault="00B54C27" w:rsidP="00B54C27">
      <w:pPr>
        <w:pStyle w:val="HeadingTwo"/>
        <w:rPr>
          <w:szCs w:val="24"/>
        </w:rPr>
      </w:pPr>
      <w:r>
        <w:rPr>
          <w:szCs w:val="24"/>
        </w:rPr>
        <w:t xml:space="preserve">Annual Aggregate Exposure Reports </w:t>
      </w:r>
    </w:p>
    <w:p w14:paraId="4CA14085" w14:textId="77777777" w:rsidR="00B54C27" w:rsidRDefault="00B54C27" w:rsidP="00B54C27">
      <w:pPr>
        <w:rPr>
          <w:rFonts w:ascii="Calibri Light" w:hAnsi="Calibri Light" w:cs="Calibri Light"/>
          <w:sz w:val="20"/>
          <w:szCs w:val="20"/>
          <w:lang w:val="en-GB"/>
        </w:rPr>
      </w:pPr>
      <w:r>
        <w:rPr>
          <w:rFonts w:ascii="Calibri Light" w:hAnsi="Calibri Light" w:cs="Calibri Light"/>
          <w:sz w:val="20"/>
          <w:szCs w:val="20"/>
        </w:rPr>
        <w:t xml:space="preserve">The annual aggregate reports are a snapshot as at 30 June and are due by 30 August each year. When compiling these reports, please note: </w:t>
      </w:r>
    </w:p>
    <w:p w14:paraId="61350DD9" w14:textId="77777777" w:rsidR="00B54C27" w:rsidRDefault="00B54C27" w:rsidP="00B54C27">
      <w:pPr>
        <w:pStyle w:val="ListParagraph"/>
        <w:numPr>
          <w:ilvl w:val="0"/>
          <w:numId w:val="25"/>
        </w:numPr>
        <w:spacing w:line="273" w:lineRule="auto"/>
        <w:rPr>
          <w:rFonts w:ascii="Calibri Light" w:hAnsi="Calibri Light" w:cs="Calibri Light"/>
          <w:sz w:val="20"/>
          <w:szCs w:val="20"/>
          <w:lang w:val="en-GB"/>
        </w:rPr>
      </w:pPr>
      <w:r>
        <w:rPr>
          <w:rFonts w:ascii="Calibri Light" w:hAnsi="Calibri Light" w:cs="Calibri Light"/>
          <w:sz w:val="20"/>
          <w:szCs w:val="20"/>
          <w:lang w:val="en-GB"/>
        </w:rPr>
        <w:t>For ‘all risks ex construction works’, we require clients to split sums insured between the building and contents components. Clients should not be entering amounts in the combined building and contents column amounts without contacting ARPC.</w:t>
      </w:r>
    </w:p>
    <w:p w14:paraId="4B612E60" w14:textId="77777777" w:rsidR="00B54C27" w:rsidRDefault="00B54C27" w:rsidP="00B54C27">
      <w:pPr>
        <w:pStyle w:val="ListParagraph"/>
        <w:numPr>
          <w:ilvl w:val="0"/>
          <w:numId w:val="25"/>
        </w:numPr>
        <w:spacing w:line="273" w:lineRule="auto"/>
        <w:rPr>
          <w:rFonts w:ascii="Calibri Light" w:hAnsi="Calibri Light" w:cs="Calibri Light"/>
          <w:sz w:val="20"/>
          <w:szCs w:val="20"/>
          <w:lang w:val="en-GB"/>
        </w:rPr>
      </w:pPr>
      <w:r>
        <w:rPr>
          <w:rFonts w:ascii="Calibri Light" w:hAnsi="Calibri Light" w:cs="Calibri Light"/>
          <w:sz w:val="20"/>
          <w:szCs w:val="20"/>
          <w:lang w:val="en-GB"/>
        </w:rPr>
        <w:t>Policies without a building risk, i.e. contents and/or business interruption only policies, should not be included in the ‘all risks ex construction works’ worksheet but should be included in the ‘Street Address’ worksheet. Street address data is required for the following major postcodes within tier A locations:</w:t>
      </w:r>
    </w:p>
    <w:p w14:paraId="6A3CEBF8" w14:textId="77777777" w:rsidR="00B54C27" w:rsidRDefault="00B54C27" w:rsidP="00B54C27">
      <w:pPr>
        <w:pStyle w:val="ListParagraph"/>
        <w:numPr>
          <w:ilvl w:val="0"/>
          <w:numId w:val="28"/>
        </w:numPr>
        <w:spacing w:line="273" w:lineRule="auto"/>
        <w:rPr>
          <w:rFonts w:ascii="Calibri Light" w:hAnsi="Calibri Light" w:cs="Calibri Light"/>
          <w:sz w:val="20"/>
          <w:szCs w:val="20"/>
          <w:lang w:val="en-GB"/>
        </w:rPr>
      </w:pPr>
      <w:r>
        <w:rPr>
          <w:rFonts w:ascii="Calibri Light" w:hAnsi="Calibri Light" w:cs="Calibri Light"/>
          <w:sz w:val="20"/>
          <w:szCs w:val="20"/>
          <w:lang w:val="en-GB"/>
        </w:rPr>
        <w:t>2000 in Sydney</w:t>
      </w:r>
    </w:p>
    <w:p w14:paraId="3E3573CB" w14:textId="77777777" w:rsidR="00B54C27" w:rsidRDefault="00B54C27" w:rsidP="00B54C27">
      <w:pPr>
        <w:pStyle w:val="ListParagraph"/>
        <w:numPr>
          <w:ilvl w:val="0"/>
          <w:numId w:val="28"/>
        </w:numPr>
        <w:spacing w:line="273" w:lineRule="auto"/>
        <w:rPr>
          <w:rFonts w:ascii="Calibri Light" w:hAnsi="Calibri Light" w:cs="Calibri Light"/>
          <w:sz w:val="20"/>
          <w:szCs w:val="20"/>
          <w:lang w:val="en-GB"/>
        </w:rPr>
      </w:pPr>
      <w:r>
        <w:rPr>
          <w:rFonts w:ascii="Calibri Light" w:hAnsi="Calibri Light" w:cs="Calibri Light"/>
          <w:sz w:val="20"/>
          <w:szCs w:val="20"/>
          <w:lang w:val="en-GB"/>
        </w:rPr>
        <w:t>3000 in Melbourne</w:t>
      </w:r>
    </w:p>
    <w:p w14:paraId="23A7FF66" w14:textId="77777777" w:rsidR="00B54C27" w:rsidRDefault="00B54C27" w:rsidP="00B54C27">
      <w:pPr>
        <w:pStyle w:val="ListParagraph"/>
        <w:numPr>
          <w:ilvl w:val="0"/>
          <w:numId w:val="28"/>
        </w:numPr>
        <w:spacing w:line="273" w:lineRule="auto"/>
        <w:rPr>
          <w:rFonts w:ascii="Calibri Light" w:hAnsi="Calibri Light" w:cs="Calibri Light"/>
          <w:sz w:val="20"/>
          <w:szCs w:val="20"/>
          <w:lang w:val="en-GB"/>
        </w:rPr>
      </w:pPr>
      <w:r>
        <w:rPr>
          <w:rFonts w:ascii="Calibri Light" w:hAnsi="Calibri Light" w:cs="Calibri Light"/>
          <w:sz w:val="20"/>
          <w:szCs w:val="20"/>
          <w:lang w:val="en-GB"/>
        </w:rPr>
        <w:t>4000 in Brisbane</w:t>
      </w:r>
    </w:p>
    <w:p w14:paraId="7EFDBEEC" w14:textId="77777777" w:rsidR="00B54C27" w:rsidRDefault="00B54C27" w:rsidP="00B54C27">
      <w:pPr>
        <w:pStyle w:val="ListParagraph"/>
        <w:numPr>
          <w:ilvl w:val="0"/>
          <w:numId w:val="28"/>
        </w:numPr>
        <w:spacing w:line="273" w:lineRule="auto"/>
        <w:rPr>
          <w:rFonts w:ascii="Calibri Light" w:hAnsi="Calibri Light" w:cs="Calibri Light"/>
          <w:sz w:val="20"/>
          <w:szCs w:val="20"/>
          <w:lang w:val="en-GB"/>
        </w:rPr>
      </w:pPr>
      <w:r>
        <w:rPr>
          <w:rFonts w:ascii="Calibri Light" w:hAnsi="Calibri Light" w:cs="Calibri Light"/>
          <w:sz w:val="20"/>
          <w:szCs w:val="20"/>
          <w:lang w:val="en-GB"/>
        </w:rPr>
        <w:t>5000 in Adelaide</w:t>
      </w:r>
    </w:p>
    <w:p w14:paraId="67925FE3" w14:textId="77777777" w:rsidR="00B54C27" w:rsidRDefault="00B54C27" w:rsidP="00B54C27">
      <w:pPr>
        <w:pStyle w:val="ListParagraph"/>
        <w:numPr>
          <w:ilvl w:val="0"/>
          <w:numId w:val="28"/>
        </w:numPr>
        <w:spacing w:line="273" w:lineRule="auto"/>
        <w:rPr>
          <w:rFonts w:ascii="Calibri Light" w:hAnsi="Calibri Light" w:cs="Calibri Light"/>
          <w:sz w:val="20"/>
          <w:szCs w:val="20"/>
          <w:lang w:val="en-GB"/>
        </w:rPr>
      </w:pPr>
      <w:r>
        <w:rPr>
          <w:rFonts w:ascii="Calibri Light" w:hAnsi="Calibri Light" w:cs="Calibri Light"/>
          <w:sz w:val="20"/>
          <w:szCs w:val="20"/>
          <w:lang w:val="en-GB"/>
        </w:rPr>
        <w:t>6000 in Perth</w:t>
      </w:r>
    </w:p>
    <w:p w14:paraId="757586EA" w14:textId="77777777" w:rsidR="00B54C27" w:rsidRDefault="00B54C27" w:rsidP="00B54C27">
      <w:pPr>
        <w:rPr>
          <w:rFonts w:ascii="Calibri Light" w:hAnsi="Calibri Light" w:cs="Calibri Light"/>
          <w:sz w:val="20"/>
          <w:szCs w:val="20"/>
          <w:lang w:val="en-GB"/>
        </w:rPr>
      </w:pPr>
      <w:r>
        <w:rPr>
          <w:rFonts w:ascii="Calibri Light" w:hAnsi="Calibri Light" w:cs="Calibri Light"/>
          <w:sz w:val="20"/>
          <w:szCs w:val="20"/>
          <w:lang w:val="en-GB"/>
        </w:rPr>
        <w:t xml:space="preserve">Business interruption and contents risks (even if not linked to a building) are to be included in the ‘Street Address’ worksheet. </w:t>
      </w:r>
    </w:p>
    <w:p w14:paraId="38C5BE16" w14:textId="77777777" w:rsidR="00B54C27" w:rsidRDefault="00B54C27" w:rsidP="00B54C27">
      <w:pPr>
        <w:rPr>
          <w:rFonts w:ascii="Calibri Light" w:hAnsi="Calibri Light" w:cs="Calibri Light"/>
          <w:sz w:val="20"/>
          <w:szCs w:val="20"/>
          <w:lang w:val="en-GB"/>
        </w:rPr>
      </w:pPr>
      <w:r>
        <w:rPr>
          <w:rFonts w:ascii="Calibri Light" w:hAnsi="Calibri Light" w:cs="Calibri Light"/>
          <w:sz w:val="20"/>
          <w:szCs w:val="20"/>
          <w:lang w:val="en-GB"/>
        </w:rPr>
        <w:t xml:space="preserve">When submitting your annual aggregate return, </w:t>
      </w:r>
      <w:proofErr w:type="spellStart"/>
      <w:r>
        <w:rPr>
          <w:rFonts w:ascii="Calibri Light" w:hAnsi="Calibri Light" w:cs="Calibri Light"/>
          <w:sz w:val="20"/>
          <w:szCs w:val="20"/>
          <w:lang w:val="en-GB"/>
        </w:rPr>
        <w:t>RISe</w:t>
      </w:r>
      <w:proofErr w:type="spellEnd"/>
      <w:r>
        <w:rPr>
          <w:rFonts w:ascii="Calibri Light" w:hAnsi="Calibri Light" w:cs="Calibri Light"/>
          <w:sz w:val="20"/>
          <w:szCs w:val="20"/>
          <w:lang w:val="en-GB"/>
        </w:rPr>
        <w:t xml:space="preserve"> will compare this year’s submission with last year’s. If there is a variance greater than 10 per cent, you will be asked to review your submission or explain the reason for the change in exposure. </w:t>
      </w:r>
    </w:p>
    <w:p w14:paraId="151A2E3B" w14:textId="77777777" w:rsidR="00B54C27" w:rsidRDefault="00B54C27" w:rsidP="00B54C27">
      <w:pPr>
        <w:rPr>
          <w:rFonts w:ascii="Calibri Light" w:hAnsi="Calibri Light" w:cs="Calibri Light"/>
          <w:sz w:val="20"/>
          <w:szCs w:val="20"/>
          <w:lang w:val="en-GB"/>
        </w:rPr>
      </w:pPr>
      <w:r>
        <w:rPr>
          <w:rFonts w:ascii="Calibri Light" w:hAnsi="Calibri Light" w:cs="Calibri Light"/>
          <w:sz w:val="20"/>
          <w:szCs w:val="20"/>
          <w:lang w:val="en-GB"/>
        </w:rPr>
        <w:t>To submit your annual aggregate exposure report, please log into</w:t>
      </w:r>
      <w:r>
        <w:rPr>
          <w:rFonts w:ascii="Calibri Light" w:hAnsi="Calibri Light" w:cs="Calibri Light"/>
          <w:color w:val="0070C0"/>
          <w:sz w:val="20"/>
          <w:szCs w:val="20"/>
          <w:lang w:val="en-GB"/>
        </w:rPr>
        <w:t xml:space="preserve"> </w:t>
      </w:r>
      <w:hyperlink r:id="rId24" w:history="1">
        <w:r w:rsidRPr="000755DA">
          <w:rPr>
            <w:rStyle w:val="Hyperlink"/>
            <w:rFonts w:cs="Calibri Light"/>
            <w:color w:val="0070C0"/>
            <w:sz w:val="20"/>
            <w:szCs w:val="18"/>
            <w:lang w:val="en-GB"/>
          </w:rPr>
          <w:t>http://rise.arpc.gov.au</w:t>
        </w:r>
      </w:hyperlink>
      <w:r w:rsidRPr="00813C25">
        <w:rPr>
          <w:rFonts w:ascii="Calibri Light" w:hAnsi="Calibri Light" w:cs="Calibri Light"/>
          <w:sz w:val="18"/>
          <w:szCs w:val="18"/>
          <w:lang w:val="en-GB"/>
        </w:rPr>
        <w:t xml:space="preserve"> </w:t>
      </w:r>
      <w:r>
        <w:rPr>
          <w:rFonts w:ascii="Calibri Light" w:hAnsi="Calibri Light" w:cs="Calibri Light"/>
          <w:sz w:val="20"/>
          <w:szCs w:val="20"/>
          <w:lang w:val="en-GB"/>
        </w:rPr>
        <w:t xml:space="preserve">and click on ‘download templates’. </w:t>
      </w:r>
    </w:p>
    <w:p w14:paraId="286C57EA" w14:textId="77777777" w:rsidR="00B54C27" w:rsidRDefault="00B54C27" w:rsidP="00B54C27">
      <w:pPr>
        <w:rPr>
          <w:rFonts w:ascii="Calibri" w:eastAsia="Calibri" w:hAnsi="Calibri" w:cs="Times New Roman (Body CS)"/>
          <w:b/>
          <w:color w:val="BB3B20"/>
          <w:sz w:val="24"/>
          <w:szCs w:val="24"/>
        </w:rPr>
      </w:pPr>
      <w:r>
        <w:rPr>
          <w:rFonts w:ascii="Calibri Light" w:hAnsi="Calibri Light" w:cs="Calibri Light"/>
          <w:sz w:val="20"/>
          <w:szCs w:val="20"/>
          <w:lang w:val="en-GB"/>
        </w:rPr>
        <w:t xml:space="preserve">For further instructions please refer to page 29 of the </w:t>
      </w:r>
      <w:hyperlink r:id="rId25" w:history="1">
        <w:r w:rsidRPr="00027542">
          <w:rPr>
            <w:rStyle w:val="Hyperlink"/>
            <w:rFonts w:ascii="Calibri Light" w:hAnsi="Calibri Light" w:cs="Calibri Light"/>
            <w:color w:val="0070C0"/>
            <w:sz w:val="20"/>
            <w:szCs w:val="20"/>
            <w:lang w:val="en-GB"/>
          </w:rPr>
          <w:t>RISe User Manual</w:t>
        </w:r>
      </w:hyperlink>
      <w:r w:rsidRPr="00AF3437">
        <w:rPr>
          <w:rFonts w:ascii="Calibri Light" w:hAnsi="Calibri Light" w:cs="Calibri Light"/>
          <w:color w:val="0070C0"/>
          <w:sz w:val="20"/>
          <w:szCs w:val="20"/>
          <w:lang w:val="en-GB"/>
        </w:rPr>
        <w:t>.</w:t>
      </w:r>
      <w:r>
        <w:rPr>
          <w:rFonts w:ascii="Calibri Light" w:hAnsi="Calibri Light" w:cs="Calibri Light"/>
          <w:sz w:val="20"/>
          <w:szCs w:val="20"/>
          <w:lang w:val="en-GB"/>
        </w:rPr>
        <w:t xml:space="preserve"> If you have any questions please contact </w:t>
      </w:r>
      <w:hyperlink r:id="rId26" w:history="1">
        <w:r w:rsidRPr="000755DA">
          <w:rPr>
            <w:rStyle w:val="Hyperlink"/>
            <w:rFonts w:cs="Calibri Light"/>
            <w:color w:val="0070C0"/>
            <w:szCs w:val="20"/>
            <w:lang w:val="en-GB"/>
          </w:rPr>
          <w:t>enquiries@arpc.gov.au</w:t>
        </w:r>
      </w:hyperlink>
      <w:r>
        <w:rPr>
          <w:rFonts w:ascii="Calibri Light" w:hAnsi="Calibri Light" w:cs="Calibri Light"/>
          <w:sz w:val="20"/>
          <w:szCs w:val="20"/>
          <w:lang w:val="en-GB"/>
        </w:rPr>
        <w:t xml:space="preserve"> or call +61 2 8223 6777.</w:t>
      </w:r>
      <w:r>
        <w:rPr>
          <w:rFonts w:ascii="Calibri" w:eastAsia="Calibri" w:hAnsi="Calibri" w:cs="Times New Roman (Body CS)"/>
          <w:b/>
          <w:color w:val="BB3B20"/>
          <w:sz w:val="24"/>
          <w:szCs w:val="24"/>
        </w:rPr>
        <w:t xml:space="preserve"> </w:t>
      </w:r>
    </w:p>
    <w:p w14:paraId="5F75749D" w14:textId="77777777" w:rsidR="00B54C27" w:rsidRDefault="00B54C27" w:rsidP="00B54C27">
      <w:pPr>
        <w:rPr>
          <w:rFonts w:ascii="Calibri" w:eastAsia="Calibri" w:hAnsi="Calibri" w:cs="Times New Roman (Body CS)"/>
          <w:b/>
          <w:color w:val="BB3B20"/>
          <w:sz w:val="24"/>
          <w:szCs w:val="24"/>
        </w:rPr>
      </w:pPr>
    </w:p>
    <w:p w14:paraId="38078540" w14:textId="77777777" w:rsidR="00B54C27" w:rsidRDefault="00B54C27" w:rsidP="00B54C27">
      <w:pPr>
        <w:rPr>
          <w:rFonts w:ascii="Calibri" w:eastAsia="Calibri" w:hAnsi="Calibri" w:cs="Times New Roman (Body CS)"/>
          <w:b/>
          <w:color w:val="BB3B20"/>
          <w:sz w:val="24"/>
          <w:szCs w:val="24"/>
        </w:rPr>
      </w:pPr>
    </w:p>
    <w:p w14:paraId="138FB667" w14:textId="77777777" w:rsidR="00B54C27" w:rsidRDefault="00B54C27" w:rsidP="00B54C27">
      <w:pPr>
        <w:rPr>
          <w:rFonts w:ascii="Calibri" w:eastAsia="Calibri" w:hAnsi="Calibri" w:cs="Times New Roman (Body CS)"/>
          <w:b/>
          <w:color w:val="BB3B20"/>
          <w:sz w:val="24"/>
          <w:szCs w:val="24"/>
        </w:rPr>
      </w:pPr>
    </w:p>
    <w:p w14:paraId="295CC151" w14:textId="719A346D" w:rsidR="001F5792" w:rsidRDefault="001F5792">
      <w:pPr>
        <w:spacing w:after="200" w:line="276" w:lineRule="auto"/>
        <w:rPr>
          <w:rFonts w:ascii="Calibri Light" w:hAnsi="Calibri Light" w:cs="Calibri Light"/>
          <w:sz w:val="20"/>
          <w:szCs w:val="20"/>
          <w:lang w:val="en-AU"/>
        </w:rPr>
      </w:pPr>
    </w:p>
    <w:p w14:paraId="43DA27BE" w14:textId="23337E77" w:rsidR="00B54C27" w:rsidRDefault="00B54C27">
      <w:pPr>
        <w:spacing w:after="200" w:line="276" w:lineRule="auto"/>
        <w:rPr>
          <w:rFonts w:ascii="Calibri Light" w:hAnsi="Calibri Light" w:cs="Calibri Light"/>
          <w:sz w:val="20"/>
          <w:szCs w:val="20"/>
          <w:lang w:val="en-AU"/>
        </w:rPr>
      </w:pPr>
    </w:p>
    <w:p w14:paraId="098757ED" w14:textId="2844D785" w:rsidR="00B54C27" w:rsidRDefault="00B54C27">
      <w:pPr>
        <w:spacing w:after="200" w:line="276" w:lineRule="auto"/>
        <w:rPr>
          <w:rFonts w:ascii="Calibri Light" w:hAnsi="Calibri Light" w:cs="Calibri Light"/>
          <w:sz w:val="20"/>
          <w:szCs w:val="20"/>
          <w:lang w:val="en-AU"/>
        </w:rPr>
      </w:pPr>
    </w:p>
    <w:p w14:paraId="740CDA89" w14:textId="2C28B614" w:rsidR="00B54C27" w:rsidRDefault="00B54C27">
      <w:pPr>
        <w:spacing w:after="200" w:line="276" w:lineRule="auto"/>
        <w:rPr>
          <w:rFonts w:ascii="Calibri Light" w:hAnsi="Calibri Light" w:cs="Calibri Light"/>
          <w:sz w:val="20"/>
          <w:szCs w:val="20"/>
          <w:lang w:val="en-AU"/>
        </w:rPr>
      </w:pPr>
    </w:p>
    <w:p w14:paraId="30DDDDEE" w14:textId="4A97C3EF" w:rsidR="00B54C27" w:rsidRDefault="00B54C27">
      <w:pPr>
        <w:spacing w:after="200" w:line="276" w:lineRule="auto"/>
        <w:rPr>
          <w:rFonts w:ascii="Calibri Light" w:hAnsi="Calibri Light" w:cs="Calibri Light"/>
          <w:sz w:val="20"/>
          <w:szCs w:val="20"/>
          <w:lang w:val="en-AU"/>
        </w:rPr>
      </w:pPr>
    </w:p>
    <w:p w14:paraId="3B4484D0" w14:textId="4EA7E2FF" w:rsidR="00B54C27" w:rsidRDefault="00B54C27">
      <w:pPr>
        <w:spacing w:after="200" w:line="276" w:lineRule="auto"/>
        <w:rPr>
          <w:rFonts w:ascii="Calibri Light" w:hAnsi="Calibri Light" w:cs="Calibri Light"/>
          <w:sz w:val="20"/>
          <w:szCs w:val="20"/>
          <w:lang w:val="en-AU"/>
        </w:rPr>
      </w:pPr>
    </w:p>
    <w:p w14:paraId="19BC3CC3" w14:textId="6573BC6F" w:rsidR="00B54C27" w:rsidRDefault="00B54C27">
      <w:pPr>
        <w:spacing w:after="200" w:line="276" w:lineRule="auto"/>
        <w:rPr>
          <w:rFonts w:ascii="Calibri Light" w:hAnsi="Calibri Light" w:cs="Calibri Light"/>
          <w:sz w:val="20"/>
          <w:szCs w:val="20"/>
          <w:lang w:val="en-AU"/>
        </w:rPr>
      </w:pPr>
    </w:p>
    <w:p w14:paraId="12C7AB4D" w14:textId="77777777" w:rsidR="003331FE" w:rsidRDefault="003331FE" w:rsidP="003331FE">
      <w:r>
        <w:rPr>
          <w:rFonts w:asciiTheme="majorHAnsi" w:eastAsia="Calibri" w:hAnsiTheme="majorHAnsi" w:cstheme="majorHAnsi"/>
          <w:b/>
          <w:bCs/>
          <w:noProof/>
          <w:color w:val="D9541E"/>
          <w:sz w:val="28"/>
          <w:szCs w:val="28"/>
        </w:rPr>
        <w:lastRenderedPageBreak/>
        <w:drawing>
          <wp:anchor distT="0" distB="0" distL="114300" distR="114300" simplePos="0" relativeHeight="251679750" behindDoc="1" locked="0" layoutInCell="1" allowOverlap="1" wp14:anchorId="39FFE970" wp14:editId="29AB395E">
            <wp:simplePos x="0" y="0"/>
            <wp:positionH relativeFrom="column">
              <wp:posOffset>-81915</wp:posOffset>
            </wp:positionH>
            <wp:positionV relativeFrom="paragraph">
              <wp:posOffset>0</wp:posOffset>
            </wp:positionV>
            <wp:extent cx="1160145" cy="1160145"/>
            <wp:effectExtent l="0" t="0" r="1905" b="1905"/>
            <wp:wrapThrough wrapText="bothSides">
              <wp:wrapPolygon edited="0">
                <wp:start x="0" y="0"/>
                <wp:lineTo x="0" y="21281"/>
                <wp:lineTo x="21281" y="21281"/>
                <wp:lineTo x="21281" y="0"/>
                <wp:lineTo x="0" y="0"/>
              </wp:wrapPolygon>
            </wp:wrapThrough>
            <wp:docPr id="22" name="Picture 22" descr="A picture containing food,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amp;.png"/>
                    <pic:cNvPicPr/>
                  </pic:nvPicPr>
                  <pic:blipFill>
                    <a:blip r:embed="rId27"/>
                    <a:stretch>
                      <a:fillRect/>
                    </a:stretch>
                  </pic:blipFill>
                  <pic:spPr>
                    <a:xfrm>
                      <a:off x="0" y="0"/>
                      <a:ext cx="1160145" cy="1160145"/>
                    </a:xfrm>
                    <a:prstGeom prst="rect">
                      <a:avLst/>
                    </a:prstGeom>
                  </pic:spPr>
                </pic:pic>
              </a:graphicData>
            </a:graphic>
            <wp14:sizeRelH relativeFrom="margin">
              <wp14:pctWidth>0</wp14:pctWidth>
            </wp14:sizeRelH>
            <wp14:sizeRelV relativeFrom="margin">
              <wp14:pctHeight>0</wp14:pctHeight>
            </wp14:sizeRelV>
          </wp:anchor>
        </w:drawing>
      </w:r>
    </w:p>
    <w:p w14:paraId="1103648B" w14:textId="77777777" w:rsidR="003331FE" w:rsidRPr="00F52692" w:rsidRDefault="003331FE" w:rsidP="003331FE">
      <w:pPr>
        <w:tabs>
          <w:tab w:val="left" w:pos="567"/>
        </w:tabs>
        <w:spacing w:line="288" w:lineRule="auto"/>
        <w:rPr>
          <w:rFonts w:ascii="Calibri Light" w:eastAsia="Calibri" w:hAnsi="Calibri Light" w:cs="Times New Roman (Body CS)"/>
          <w:b/>
          <w:bCs/>
          <w:sz w:val="20"/>
        </w:rPr>
      </w:pPr>
      <w:r w:rsidRPr="0094292B">
        <w:rPr>
          <w:rFonts w:ascii="Calibri Light" w:eastAsia="Calibri" w:hAnsi="Calibri Light" w:cs="Times New Roman (Body CS)"/>
          <w:b/>
          <w:bCs/>
          <w:sz w:val="20"/>
        </w:rPr>
        <w:t xml:space="preserve">Can ARPC provide advice on the interpretation or application of the Terrorism Insurance Act 2003 (i.e. advise if a policy is eligible or not)? </w:t>
      </w:r>
    </w:p>
    <w:p w14:paraId="4A34EB7B" w14:textId="77777777" w:rsidR="003331FE" w:rsidRDefault="003331FE" w:rsidP="003331FE">
      <w:pPr>
        <w:tabs>
          <w:tab w:val="left" w:pos="0"/>
        </w:tabs>
        <w:spacing w:line="288" w:lineRule="auto"/>
        <w:rPr>
          <w:rFonts w:ascii="Calibri Light" w:eastAsia="Calibri" w:hAnsi="Calibri Light" w:cs="Times New Roman (Body CS)"/>
          <w:sz w:val="20"/>
        </w:rPr>
      </w:pPr>
      <w:r w:rsidRPr="00E03841">
        <w:rPr>
          <w:rFonts w:ascii="Calibri Light" w:eastAsia="Calibri" w:hAnsi="Calibri Light" w:cs="Times New Roman (Body CS)"/>
          <w:sz w:val="20"/>
        </w:rPr>
        <w:t>ARPC does</w:t>
      </w:r>
      <w:r>
        <w:rPr>
          <w:rFonts w:ascii="Calibri Light" w:eastAsia="Calibri" w:hAnsi="Calibri Light" w:cs="Times New Roman (Body CS)"/>
          <w:sz w:val="20"/>
        </w:rPr>
        <w:t xml:space="preserve"> not</w:t>
      </w:r>
      <w:r w:rsidRPr="00E03841">
        <w:rPr>
          <w:rFonts w:ascii="Calibri Light" w:eastAsia="Calibri" w:hAnsi="Calibri Light" w:cs="Times New Roman (Body CS)"/>
          <w:sz w:val="20"/>
        </w:rPr>
        <w:t xml:space="preserve"> provide legal advice to insurers </w:t>
      </w:r>
      <w:r>
        <w:rPr>
          <w:rFonts w:ascii="Calibri Light" w:eastAsia="Calibri" w:hAnsi="Calibri Light" w:cs="Times New Roman (Body CS)"/>
          <w:sz w:val="20"/>
        </w:rPr>
        <w:t>(</w:t>
      </w:r>
      <w:r w:rsidRPr="00E03841">
        <w:rPr>
          <w:rFonts w:ascii="Calibri Light" w:eastAsia="Calibri" w:hAnsi="Calibri Light" w:cs="Times New Roman (Body CS)"/>
          <w:sz w:val="20"/>
        </w:rPr>
        <w:t>or the</w:t>
      </w:r>
      <w:r>
        <w:rPr>
          <w:rFonts w:ascii="Calibri Light" w:eastAsia="Calibri" w:hAnsi="Calibri Light" w:cs="Times New Roman (Body CS)"/>
          <w:sz w:val="20"/>
        </w:rPr>
        <w:t xml:space="preserve"> </w:t>
      </w:r>
      <w:r w:rsidRPr="00E03841">
        <w:rPr>
          <w:rFonts w:ascii="Calibri Light" w:eastAsia="Calibri" w:hAnsi="Calibri Light" w:cs="Times New Roman (Body CS)"/>
          <w:sz w:val="20"/>
        </w:rPr>
        <w:t>public</w:t>
      </w:r>
      <w:r>
        <w:rPr>
          <w:rFonts w:ascii="Calibri Light" w:eastAsia="Calibri" w:hAnsi="Calibri Light" w:cs="Times New Roman (Body CS)"/>
          <w:sz w:val="20"/>
        </w:rPr>
        <w:t>)</w:t>
      </w:r>
      <w:r w:rsidRPr="00E03841">
        <w:rPr>
          <w:rFonts w:ascii="Calibri Light" w:eastAsia="Calibri" w:hAnsi="Calibri Light" w:cs="Times New Roman (Body CS)"/>
          <w:sz w:val="20"/>
        </w:rPr>
        <w:t xml:space="preserve"> in relation to the interpretation, </w:t>
      </w:r>
      <w:proofErr w:type="gramStart"/>
      <w:r w:rsidRPr="00E03841">
        <w:rPr>
          <w:rFonts w:ascii="Calibri Light" w:eastAsia="Calibri" w:hAnsi="Calibri Light" w:cs="Times New Roman (Body CS)"/>
          <w:sz w:val="20"/>
        </w:rPr>
        <w:t>construction</w:t>
      </w:r>
      <w:proofErr w:type="gramEnd"/>
      <w:r w:rsidRPr="00E03841">
        <w:rPr>
          <w:rFonts w:ascii="Calibri Light" w:eastAsia="Calibri" w:hAnsi="Calibri Light" w:cs="Times New Roman (Body CS)"/>
          <w:sz w:val="20"/>
        </w:rPr>
        <w:t xml:space="preserve"> or application of the Act. ARPC provides general information on its website, in its publications and </w:t>
      </w:r>
      <w:r>
        <w:rPr>
          <w:rFonts w:ascii="Calibri Light" w:eastAsia="Calibri" w:hAnsi="Calibri Light" w:cs="Times New Roman (Body CS)"/>
          <w:sz w:val="20"/>
        </w:rPr>
        <w:t>through</w:t>
      </w:r>
      <w:r w:rsidRPr="00E03841">
        <w:rPr>
          <w:rFonts w:ascii="Calibri Light" w:eastAsia="Calibri" w:hAnsi="Calibri Light" w:cs="Times New Roman (Body CS)"/>
          <w:sz w:val="20"/>
        </w:rPr>
        <w:t xml:space="preserve"> its dealings with insurers about the Act, the regulations made pursuant to the Act, and ARPC’s Reinsurance Agreement for Terrorism Risks. </w:t>
      </w:r>
    </w:p>
    <w:p w14:paraId="6B3AB65B" w14:textId="77777777" w:rsidR="003331FE" w:rsidRDefault="003331FE" w:rsidP="003331FE">
      <w:pPr>
        <w:tabs>
          <w:tab w:val="left" w:pos="0"/>
        </w:tabs>
        <w:spacing w:line="288" w:lineRule="auto"/>
        <w:rPr>
          <w:rFonts w:ascii="Calibri Light" w:eastAsia="Calibri" w:hAnsi="Calibri Light" w:cs="Times New Roman (Body CS)"/>
          <w:sz w:val="20"/>
        </w:rPr>
      </w:pPr>
      <w:r w:rsidRPr="00E03841">
        <w:rPr>
          <w:rFonts w:ascii="Calibri Light" w:eastAsia="Calibri" w:hAnsi="Calibri Light" w:cs="Times New Roman (Body CS)"/>
          <w:sz w:val="20"/>
        </w:rPr>
        <w:t xml:space="preserve">That information does not constitute legal advice. </w:t>
      </w:r>
    </w:p>
    <w:p w14:paraId="4672B7BF" w14:textId="77777777" w:rsidR="003331FE" w:rsidRPr="0027310D" w:rsidRDefault="003331FE" w:rsidP="003331FE">
      <w:pPr>
        <w:tabs>
          <w:tab w:val="left" w:pos="0"/>
        </w:tabs>
        <w:spacing w:line="288" w:lineRule="auto"/>
        <w:rPr>
          <w:rFonts w:ascii="Calibri Light" w:eastAsia="Calibri" w:hAnsi="Calibri Light" w:cs="Times New Roman (Body CS)"/>
          <w:sz w:val="20"/>
        </w:rPr>
      </w:pPr>
      <w:r w:rsidRPr="00E03841">
        <w:rPr>
          <w:rFonts w:ascii="Calibri Light" w:eastAsia="Calibri" w:hAnsi="Calibri Light" w:cs="Times New Roman (Body CS)"/>
          <w:sz w:val="20"/>
        </w:rPr>
        <w:t xml:space="preserve">When in doubt, insurers dealing with or proposing to deal with ARPC should obtain their own legal advice, if that is considered necessary, for the purpose of making decisions. </w:t>
      </w:r>
    </w:p>
    <w:p w14:paraId="2410E5FD" w14:textId="77777777" w:rsidR="00B54C27" w:rsidRDefault="00B54C27">
      <w:pPr>
        <w:spacing w:after="200" w:line="276" w:lineRule="auto"/>
        <w:rPr>
          <w:rFonts w:ascii="Calibri Light" w:hAnsi="Calibri Light" w:cs="Calibri Light"/>
          <w:sz w:val="20"/>
          <w:szCs w:val="20"/>
          <w:lang w:val="en-AU"/>
        </w:rPr>
      </w:pPr>
    </w:p>
    <w:sectPr w:rsidR="00B54C27" w:rsidSect="00772251">
      <w:headerReference w:type="default" r:id="rId28"/>
      <w:footerReference w:type="default" r:id="rId29"/>
      <w:type w:val="continuous"/>
      <w:pgSz w:w="11906" w:h="16838"/>
      <w:pgMar w:top="2058" w:right="1134" w:bottom="1134" w:left="1134" w:header="709" w:footer="346" w:gutter="0"/>
      <w:cols w:num="2"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BAA0C20" w14:textId="77777777" w:rsidR="009B5E44" w:rsidRDefault="009B5E44" w:rsidP="00DF4E9A">
      <w:pPr>
        <w:spacing w:after="0"/>
      </w:pPr>
      <w:r>
        <w:separator/>
      </w:r>
    </w:p>
  </w:endnote>
  <w:endnote w:type="continuationSeparator" w:id="0">
    <w:p w14:paraId="66E09E57" w14:textId="77777777" w:rsidR="009B5E44" w:rsidRDefault="009B5E44" w:rsidP="00DF4E9A">
      <w:pPr>
        <w:spacing w:after="0"/>
      </w:pPr>
      <w:r>
        <w:continuationSeparator/>
      </w:r>
    </w:p>
  </w:endnote>
  <w:endnote w:type="continuationNotice" w:id="1">
    <w:p w14:paraId="4A58B3A5" w14:textId="77777777" w:rsidR="009B5E44" w:rsidRDefault="009B5E4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New Roman (Body CS)">
    <w:altName w:val="Times New Roman"/>
    <w:charset w:val="00"/>
    <w:family w:val="roman"/>
    <w:pitch w:val="variable"/>
    <w:sig w:usb0="E0002AEF" w:usb1="C0007841" w:usb2="00000009" w:usb3="00000000" w:csb0="000001FF" w:csb1="00000000"/>
  </w:font>
  <w:font w:name="Meiryo">
    <w:charset w:val="80"/>
    <w:family w:val="swiss"/>
    <w:pitch w:val="variable"/>
    <w:sig w:usb0="E00002FF" w:usb1="6AC7FFFF" w:usb2="08000012" w:usb3="00000000" w:csb0="0002009F" w:csb1="00000000"/>
  </w:font>
  <w:font w:name="Lucida Grande">
    <w:charset w:val="00"/>
    <w:family w:val="swiss"/>
    <w:pitch w:val="variable"/>
    <w:sig w:usb0="E1000AEF" w:usb1="5000A1FF" w:usb2="00000000" w:usb3="00000000" w:csb0="000001B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5A2F27" w14:textId="77777777" w:rsidR="008C5239" w:rsidRDefault="008C5239" w:rsidP="00642ED0">
    <w:pP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2A2915">
      <w:rPr>
        <w:rStyle w:val="PageNumber"/>
        <w:noProof/>
      </w:rPr>
      <w:t>1</w:t>
    </w:r>
    <w:r>
      <w:rPr>
        <w:rStyle w:val="PageNumber"/>
      </w:rPr>
      <w:fldChar w:fldCharType="end"/>
    </w:r>
  </w:p>
  <w:p w14:paraId="16CFDDE3" w14:textId="77777777" w:rsidR="008C5239" w:rsidRDefault="008C5239" w:rsidP="003F3B89">
    <w:pP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380925" w14:textId="7E08C21F" w:rsidR="00065B2E" w:rsidRDefault="001D0E6D">
    <w:r>
      <w:rPr>
        <w:noProof/>
      </w:rPr>
      <w:drawing>
        <wp:anchor distT="0" distB="0" distL="114300" distR="114300" simplePos="0" relativeHeight="251659266" behindDoc="1" locked="0" layoutInCell="1" allowOverlap="1" wp14:anchorId="0A46C03F" wp14:editId="2166187D">
          <wp:simplePos x="0" y="0"/>
          <wp:positionH relativeFrom="page">
            <wp:posOffset>0</wp:posOffset>
          </wp:positionH>
          <wp:positionV relativeFrom="page">
            <wp:posOffset>9118147</wp:posOffset>
          </wp:positionV>
          <wp:extent cx="7578000" cy="1567545"/>
          <wp:effectExtent l="0" t="0" r="4445"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UTC-FP-Footer20.jpg"/>
                  <pic:cNvPicPr/>
                </pic:nvPicPr>
                <pic:blipFill>
                  <a:blip r:embed="rId1"/>
                  <a:stretch>
                    <a:fillRect/>
                  </a:stretch>
                </pic:blipFill>
                <pic:spPr>
                  <a:xfrm>
                    <a:off x="0" y="0"/>
                    <a:ext cx="7578000" cy="1567545"/>
                  </a:xfrm>
                  <a:prstGeom prst="rect">
                    <a:avLst/>
                  </a:prstGeom>
                </pic:spPr>
              </pic:pic>
            </a:graphicData>
          </a:graphic>
          <wp14:sizeRelH relativeFrom="margin">
            <wp14:pctWidth>0</wp14:pctWidth>
          </wp14:sizeRelH>
          <wp14:sizeRelV relativeFrom="margin">
            <wp14:pctHeight>0</wp14:pctHeight>
          </wp14:sizeRelV>
        </wp:anchor>
      </w:drawing>
    </w:r>
    <w:r w:rsidR="001173C8">
      <w:rPr>
        <w:noProof/>
      </w:rPr>
      <w:pict w14:anchorId="3720BD3E">
        <v:shapetype id="_x0000_t202" coordsize="21600,21600" o:spt="202" path="m,l,21600r21600,l21600,xe">
          <v:stroke joinstyle="miter"/>
          <v:path gradientshapeok="t" o:connecttype="rect"/>
        </v:shapetype>
        <v:shape id="_x0000_s4098" type="#_x0000_t202" style="position:absolute;margin-left:158.3pt;margin-top:-11.9pt;width:351pt;height:69.75pt;z-index:25166336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" stroked="f">
          <v:textbox>
            <w:txbxContent>
              <w:p w14:paraId="5FBF23C3" w14:textId="42B78548" w:rsidR="001D0E6D" w:rsidRPr="001D0E6D" w:rsidRDefault="001D0E6D" w:rsidP="001D0E6D">
                <w:pPr>
                  <w:pStyle w:val="BodyCopy"/>
                  <w:spacing w:after="0" w:line="240" w:lineRule="auto"/>
                  <w:rPr>
                    <w:sz w:val="16"/>
                    <w:szCs w:val="16"/>
                  </w:rPr>
                </w:pPr>
                <w:r w:rsidRPr="001D0E6D">
                  <w:rPr>
                    <w:rFonts w:asciiTheme="minorHAnsi" w:hAnsiTheme="minorHAnsi"/>
                    <w:b/>
                    <w:bCs/>
                    <w:sz w:val="16"/>
                    <w:szCs w:val="16"/>
                  </w:rPr>
                  <w:t>Important notice and disclaimer:</w:t>
                </w:r>
                <w:r w:rsidRPr="001D0E6D">
                  <w:rPr>
                    <w:sz w:val="16"/>
                    <w:szCs w:val="16"/>
                  </w:rPr>
                  <w:t xml:space="preserve"> This newsletter </w:t>
                </w:r>
                <w:proofErr w:type="gramStart"/>
                <w:r w:rsidRPr="001D0E6D">
                  <w:rPr>
                    <w:sz w:val="16"/>
                    <w:szCs w:val="16"/>
                  </w:rPr>
                  <w:t>is</w:t>
                </w:r>
                <w:proofErr w:type="gramEnd"/>
                <w:r w:rsidRPr="001D0E6D">
                  <w:rPr>
                    <w:sz w:val="16"/>
                    <w:szCs w:val="16"/>
                  </w:rPr>
                  <w:t xml:space="preserve"> published for general information only and should not be taken as constituting advice. Whilst Australia Reinsurance Pool Corporation (ARPC) aims to keep the content of this newsletter accurate and current, it provides no warranties or representations as to the quality, accuracy, </w:t>
                </w:r>
                <w:proofErr w:type="gramStart"/>
                <w:r w:rsidRPr="001D0E6D">
                  <w:rPr>
                    <w:sz w:val="16"/>
                    <w:szCs w:val="16"/>
                  </w:rPr>
                  <w:t>completeness</w:t>
                </w:r>
                <w:proofErr w:type="gramEnd"/>
                <w:r w:rsidRPr="001D0E6D">
                  <w:rPr>
                    <w:sz w:val="16"/>
                    <w:szCs w:val="16"/>
                  </w:rPr>
                  <w:t xml:space="preserve"> or reliability of the information in this newsletter. Please refer to the website http://arpc.gov.au/disclaimer for more information on the disclaimer.</w:t>
                </w:r>
              </w:p>
              <w:p w14:paraId="0FDF7C93" w14:textId="658537B8" w:rsidR="001D0E6D" w:rsidRDefault="001D0E6D"/>
            </w:txbxContent>
          </v:textbox>
          <w10:wrap type="square"/>
        </v:shape>
      </w:pict>
    </w:r>
    <w:r w:rsidR="001173C8">
      <w:rPr>
        <w:noProof/>
      </w:rPr>
      <w:pict w14:anchorId="342FFFA2">
        <v:shape id="Text Box 2" o:spid="_x0000_s4097" type="#_x0000_t202" style="position:absolute;margin-left:-34.95pt;margin-top:-11.9pt;width:173.25pt;height:50.25pt;z-index:25166131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" stroked="f">
          <v:textbox>
            <w:txbxContent>
              <w:p w14:paraId="38F6123E" w14:textId="2C18446E" w:rsidR="005446FE" w:rsidRPr="005446FE" w:rsidRDefault="005446FE" w:rsidP="001D0E6D">
                <w:pPr>
                  <w:spacing w:line="240" w:lineRule="auto"/>
                  <w:rPr>
                    <w:sz w:val="16"/>
                    <w:szCs w:val="16"/>
                  </w:rPr>
                </w:pPr>
                <w:r w:rsidRPr="005446FE">
                  <w:rPr>
                    <w:sz w:val="16"/>
                    <w:szCs w:val="16"/>
                  </w:rPr>
                  <w:t>Copyright notice: © Australian Reinsurance Pool Corporation 2020. Material in this newsletter is copyright. For terms of use please refer to the website http://arpc.gov.au/copyright</w:t>
                </w:r>
              </w:p>
            </w:txbxContent>
          </v:textbox>
          <w10:wrap anchorx="margin"/>
        </v:shape>
      </w:pic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72218B8" w14:textId="7E0FC363" w:rsidR="008C5239" w:rsidRDefault="008C5239"/>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F300E3F" w14:textId="77777777" w:rsidR="009B5E44" w:rsidRDefault="009B5E44" w:rsidP="00DF4E9A">
      <w:pPr>
        <w:spacing w:after="0"/>
      </w:pPr>
      <w:r>
        <w:separator/>
      </w:r>
    </w:p>
  </w:footnote>
  <w:footnote w:type="continuationSeparator" w:id="0">
    <w:p w14:paraId="24133905" w14:textId="77777777" w:rsidR="009B5E44" w:rsidRDefault="009B5E44" w:rsidP="00DF4E9A">
      <w:pPr>
        <w:spacing w:after="0"/>
      </w:pPr>
      <w:r>
        <w:continuationSeparator/>
      </w:r>
    </w:p>
  </w:footnote>
  <w:footnote w:type="continuationNotice" w:id="1">
    <w:p w14:paraId="7CB78EB2" w14:textId="77777777" w:rsidR="009B5E44" w:rsidRDefault="009B5E4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EC2D04" w14:textId="661E72A8" w:rsidR="00065B2E" w:rsidRDefault="00860418">
    <w:r>
      <w:rPr>
        <w:noProof/>
      </w:rPr>
      <w:drawing>
        <wp:anchor distT="0" distB="0" distL="114300" distR="114300" simplePos="0" relativeHeight="251658242" behindDoc="1" locked="0" layoutInCell="1" allowOverlap="1" wp14:anchorId="5A2DE47D" wp14:editId="48DD7884">
          <wp:simplePos x="0" y="0"/>
          <wp:positionH relativeFrom="page">
            <wp:posOffset>0</wp:posOffset>
          </wp:positionH>
          <wp:positionV relativeFrom="page">
            <wp:posOffset>0</wp:posOffset>
          </wp:positionV>
          <wp:extent cx="7520400" cy="10692000"/>
          <wp:effectExtent l="0" t="0" r="0" b="1905"/>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UTC-Masthead2.jpg"/>
                  <pic:cNvPicPr/>
                </pic:nvPicPr>
                <pic:blipFill>
                  <a:blip r:embed="rId1"/>
                  <a:stretch>
                    <a:fillRect/>
                  </a:stretch>
                </pic:blipFill>
                <pic:spPr>
                  <a:xfrm>
                    <a:off x="0" y="0"/>
                    <a:ext cx="7520400" cy="10692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0F41D6" w14:textId="77777777" w:rsidR="008C5239" w:rsidRDefault="00FA1D40" w:rsidP="00FA1D40">
    <w:pPr>
      <w:tabs>
        <w:tab w:val="left" w:pos="1125"/>
      </w:tabs>
    </w:pPr>
    <w:r>
      <w:rPr>
        <w:noProof/>
      </w:rPr>
      <w:drawing>
        <wp:anchor distT="0" distB="0" distL="114300" distR="114300" simplePos="0" relativeHeight="251658240" behindDoc="1" locked="0" layoutInCell="1" allowOverlap="1" wp14:anchorId="3092E194" wp14:editId="0DE4B4F3">
          <wp:simplePos x="0" y="0"/>
          <wp:positionH relativeFrom="page">
            <wp:align>left</wp:align>
          </wp:positionH>
          <wp:positionV relativeFrom="paragraph">
            <wp:posOffset>-448310</wp:posOffset>
          </wp:positionV>
          <wp:extent cx="7560000" cy="1123200"/>
          <wp:effectExtent l="0" t="0" r="3175" b="1270"/>
          <wp:wrapNone/>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UTC-Header.jpg"/>
                  <pic:cNvPicPr/>
                </pic:nvPicPr>
                <pic:blipFill>
                  <a:blip r:embed="rId1"/>
                  <a:stretch>
                    <a:fillRect/>
                  </a:stretch>
                </pic:blipFill>
                <pic:spPr>
                  <a:xfrm>
                    <a:off x="0" y="0"/>
                    <a:ext cx="7560000" cy="1123200"/>
                  </a:xfrm>
                  <a:prstGeom prst="rect">
                    <a:avLst/>
                  </a:prstGeom>
                </pic:spPr>
              </pic:pic>
            </a:graphicData>
          </a:graphic>
          <wp14:sizeRelH relativeFrom="margin">
            <wp14:pctWidth>0</wp14:pctWidth>
          </wp14:sizeRelH>
          <wp14:sizeRelV relativeFrom="margin">
            <wp14:pctHeight>0</wp14:pctHeight>
          </wp14:sizeRelV>
        </wp:anchor>
      </w:drawing>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1D"/>
    <w:multiLevelType w:val="multilevel"/>
    <w:tmpl w:val="69508F2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3CB8C252"/>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4568000A"/>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E3DAC92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47F26A1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299EDBBE"/>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A92C690A"/>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05D28C6C"/>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A766923C"/>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F7E47544"/>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6AAA9360"/>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F915426"/>
    <w:multiLevelType w:val="multilevel"/>
    <w:tmpl w:val="75D037B4"/>
    <w:lvl w:ilvl="0">
      <w:start w:val="1"/>
      <w:numFmt w:val="bullet"/>
      <w:lvlText w:val=""/>
      <w:lvlJc w:val="left"/>
      <w:pPr>
        <w:ind w:left="720" w:hanging="360"/>
      </w:pPr>
      <w:rPr>
        <w:rFonts w:ascii="Symbol" w:hAnsi="Symbol" w:hint="default"/>
        <w:color w:val="BB3B20" w:themeColor="accent1"/>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Symbol" w:hAnsi="Symbol"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Symbol" w:hAnsi="Symbol" w:hint="default"/>
      </w:rPr>
    </w:lvl>
  </w:abstractNum>
  <w:abstractNum w:abstractNumId="12" w15:restartNumberingAfterBreak="0">
    <w:nsid w:val="13F4387C"/>
    <w:multiLevelType w:val="multilevel"/>
    <w:tmpl w:val="197041F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Symbol" w:hAnsi="Symbol"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Symbol" w:hAnsi="Symbol" w:hint="default"/>
      </w:rPr>
    </w:lvl>
  </w:abstractNum>
  <w:abstractNum w:abstractNumId="13" w15:restartNumberingAfterBreak="0">
    <w:nsid w:val="21FB4D0D"/>
    <w:multiLevelType w:val="hybridMultilevel"/>
    <w:tmpl w:val="5466675A"/>
    <w:lvl w:ilvl="0" w:tplc="6A4EB54A">
      <w:start w:val="1"/>
      <w:numFmt w:val="bullet"/>
      <w:lvlText w:val="o"/>
      <w:lvlJc w:val="left"/>
      <w:pPr>
        <w:ind w:left="1080" w:hanging="360"/>
      </w:pPr>
      <w:rPr>
        <w:rFonts w:ascii="Courier New" w:hAnsi="Courier New" w:hint="default"/>
        <w:color w:val="003D2A" w:themeColor="accent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Symbol" w:hAnsi="Symbol"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Symbol" w:hAnsi="Symbol" w:hint="default"/>
      </w:rPr>
    </w:lvl>
  </w:abstractNum>
  <w:abstractNum w:abstractNumId="14" w15:restartNumberingAfterBreak="0">
    <w:nsid w:val="22A256BA"/>
    <w:multiLevelType w:val="hybridMultilevel"/>
    <w:tmpl w:val="BF1E8A94"/>
    <w:lvl w:ilvl="0" w:tplc="91C6E6F4">
      <w:start w:val="1"/>
      <w:numFmt w:val="bullet"/>
      <w:lvlText w:val=""/>
      <w:lvlJc w:val="left"/>
      <w:pPr>
        <w:ind w:left="720" w:hanging="360"/>
      </w:pPr>
      <w:rPr>
        <w:rFonts w:ascii="Symbol" w:eastAsiaTheme="minorHAnsi" w:hAnsi="Symbol"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15:restartNumberingAfterBreak="0">
    <w:nsid w:val="27D970F5"/>
    <w:multiLevelType w:val="multilevel"/>
    <w:tmpl w:val="5466675A"/>
    <w:lvl w:ilvl="0">
      <w:start w:val="1"/>
      <w:numFmt w:val="bullet"/>
      <w:lvlText w:val="o"/>
      <w:lvlJc w:val="left"/>
      <w:pPr>
        <w:ind w:left="1080" w:hanging="360"/>
      </w:pPr>
      <w:rPr>
        <w:rFonts w:ascii="Courier New" w:hAnsi="Courier New" w:hint="default"/>
        <w:color w:val="003D2A" w:themeColor="accent2"/>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Symbol" w:hAnsi="Symbol"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Symbol" w:hAnsi="Symbol" w:hint="default"/>
      </w:rPr>
    </w:lvl>
  </w:abstractNum>
  <w:abstractNum w:abstractNumId="16" w15:restartNumberingAfterBreak="0">
    <w:nsid w:val="29945171"/>
    <w:multiLevelType w:val="hybridMultilevel"/>
    <w:tmpl w:val="5FA84E5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2EC85C9B"/>
    <w:multiLevelType w:val="hybridMultilevel"/>
    <w:tmpl w:val="32DC6B52"/>
    <w:lvl w:ilvl="0" w:tplc="BFF0DACC">
      <w:start w:val="1"/>
      <w:numFmt w:val="bullet"/>
      <w:lvlText w:val=""/>
      <w:lvlJc w:val="left"/>
      <w:pPr>
        <w:ind w:left="720" w:hanging="360"/>
      </w:pPr>
      <w:rPr>
        <w:rFonts w:ascii="Symbol" w:hAnsi="Symbol" w:hint="default"/>
        <w:color w:val="003D2A" w:themeColor="accent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Symbol" w:hAnsi="Symbol"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Symbol" w:hAnsi="Symbol" w:hint="default"/>
      </w:rPr>
    </w:lvl>
  </w:abstractNum>
  <w:abstractNum w:abstractNumId="18" w15:restartNumberingAfterBreak="0">
    <w:nsid w:val="398E4446"/>
    <w:multiLevelType w:val="hybridMultilevel"/>
    <w:tmpl w:val="8C0628E0"/>
    <w:lvl w:ilvl="0" w:tplc="E9F05782">
      <w:start w:val="30"/>
      <w:numFmt w:val="bullet"/>
      <w:lvlText w:val="-"/>
      <w:lvlJc w:val="left"/>
      <w:pPr>
        <w:ind w:left="1080" w:hanging="360"/>
      </w:pPr>
      <w:rPr>
        <w:rFonts w:ascii="Calibri Light" w:eastAsiaTheme="minorHAnsi" w:hAnsi="Calibri Light" w:cs="Calibri Light" w:hint="default"/>
      </w:rPr>
    </w:lvl>
    <w:lvl w:ilvl="1" w:tplc="0C090003">
      <w:start w:val="1"/>
      <w:numFmt w:val="bullet"/>
      <w:lvlText w:val="o"/>
      <w:lvlJc w:val="left"/>
      <w:pPr>
        <w:ind w:left="1800" w:hanging="360"/>
      </w:pPr>
      <w:rPr>
        <w:rFonts w:ascii="Courier New" w:hAnsi="Courier New" w:cs="Courier New" w:hint="default"/>
      </w:rPr>
    </w:lvl>
    <w:lvl w:ilvl="2" w:tplc="0C090005">
      <w:start w:val="1"/>
      <w:numFmt w:val="bullet"/>
      <w:lvlText w:val=""/>
      <w:lvlJc w:val="left"/>
      <w:pPr>
        <w:ind w:left="2520" w:hanging="360"/>
      </w:pPr>
      <w:rPr>
        <w:rFonts w:ascii="Wingdings" w:hAnsi="Wingdings" w:hint="default"/>
      </w:rPr>
    </w:lvl>
    <w:lvl w:ilvl="3" w:tplc="0C090001">
      <w:start w:val="1"/>
      <w:numFmt w:val="bullet"/>
      <w:lvlText w:val=""/>
      <w:lvlJc w:val="left"/>
      <w:pPr>
        <w:ind w:left="3240" w:hanging="360"/>
      </w:pPr>
      <w:rPr>
        <w:rFonts w:ascii="Symbol" w:hAnsi="Symbol" w:hint="default"/>
      </w:rPr>
    </w:lvl>
    <w:lvl w:ilvl="4" w:tplc="0C090003">
      <w:start w:val="1"/>
      <w:numFmt w:val="bullet"/>
      <w:lvlText w:val="o"/>
      <w:lvlJc w:val="left"/>
      <w:pPr>
        <w:ind w:left="3960" w:hanging="360"/>
      </w:pPr>
      <w:rPr>
        <w:rFonts w:ascii="Courier New" w:hAnsi="Courier New" w:cs="Courier New" w:hint="default"/>
      </w:rPr>
    </w:lvl>
    <w:lvl w:ilvl="5" w:tplc="0C090005">
      <w:start w:val="1"/>
      <w:numFmt w:val="bullet"/>
      <w:lvlText w:val=""/>
      <w:lvlJc w:val="left"/>
      <w:pPr>
        <w:ind w:left="4680" w:hanging="360"/>
      </w:pPr>
      <w:rPr>
        <w:rFonts w:ascii="Wingdings" w:hAnsi="Wingdings" w:hint="default"/>
      </w:rPr>
    </w:lvl>
    <w:lvl w:ilvl="6" w:tplc="0C090001">
      <w:start w:val="1"/>
      <w:numFmt w:val="bullet"/>
      <w:lvlText w:val=""/>
      <w:lvlJc w:val="left"/>
      <w:pPr>
        <w:ind w:left="5400" w:hanging="360"/>
      </w:pPr>
      <w:rPr>
        <w:rFonts w:ascii="Symbol" w:hAnsi="Symbol" w:hint="default"/>
      </w:rPr>
    </w:lvl>
    <w:lvl w:ilvl="7" w:tplc="0C090003">
      <w:start w:val="1"/>
      <w:numFmt w:val="bullet"/>
      <w:lvlText w:val="o"/>
      <w:lvlJc w:val="left"/>
      <w:pPr>
        <w:ind w:left="6120" w:hanging="360"/>
      </w:pPr>
      <w:rPr>
        <w:rFonts w:ascii="Courier New" w:hAnsi="Courier New" w:cs="Courier New" w:hint="default"/>
      </w:rPr>
    </w:lvl>
    <w:lvl w:ilvl="8" w:tplc="0C090005">
      <w:start w:val="1"/>
      <w:numFmt w:val="bullet"/>
      <w:lvlText w:val=""/>
      <w:lvlJc w:val="left"/>
      <w:pPr>
        <w:ind w:left="6840" w:hanging="360"/>
      </w:pPr>
      <w:rPr>
        <w:rFonts w:ascii="Wingdings" w:hAnsi="Wingdings" w:hint="default"/>
      </w:rPr>
    </w:lvl>
  </w:abstractNum>
  <w:abstractNum w:abstractNumId="19" w15:restartNumberingAfterBreak="0">
    <w:nsid w:val="3BD1060B"/>
    <w:multiLevelType w:val="hybridMultilevel"/>
    <w:tmpl w:val="28581A1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15:restartNumberingAfterBreak="0">
    <w:nsid w:val="3D873534"/>
    <w:multiLevelType w:val="hybridMultilevel"/>
    <w:tmpl w:val="4146778E"/>
    <w:lvl w:ilvl="0" w:tplc="2828F6D4">
      <w:start w:val="1"/>
      <w:numFmt w:val="bullet"/>
      <w:lvlText w:val="o"/>
      <w:lvlJc w:val="left"/>
      <w:pPr>
        <w:ind w:left="720" w:hanging="360"/>
      </w:pPr>
      <w:rPr>
        <w:rFonts w:ascii="Courier New" w:hAnsi="Courier New" w:hint="default"/>
        <w:color w:val="BB3B20" w:themeColor="accent1"/>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Symbol" w:hAnsi="Symbol"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Symbol" w:hAnsi="Symbol" w:hint="default"/>
      </w:rPr>
    </w:lvl>
  </w:abstractNum>
  <w:abstractNum w:abstractNumId="21" w15:restartNumberingAfterBreak="0">
    <w:nsid w:val="56DE3B75"/>
    <w:multiLevelType w:val="hybridMultilevel"/>
    <w:tmpl w:val="D5687080"/>
    <w:lvl w:ilvl="0" w:tplc="ADE4932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Symbol" w:hAnsi="Symbol"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Symbol" w:hAnsi="Symbol" w:hint="default"/>
      </w:rPr>
    </w:lvl>
  </w:abstractNum>
  <w:abstractNum w:abstractNumId="22" w15:restartNumberingAfterBreak="0">
    <w:nsid w:val="5989361C"/>
    <w:multiLevelType w:val="hybridMultilevel"/>
    <w:tmpl w:val="27AE9F96"/>
    <w:lvl w:ilvl="0" w:tplc="04090003">
      <w:start w:val="1"/>
      <w:numFmt w:val="bullet"/>
      <w:lvlText w:val="o"/>
      <w:lvlJc w:val="left"/>
      <w:pPr>
        <w:ind w:left="1080" w:hanging="360"/>
      </w:pPr>
      <w:rPr>
        <w:rFonts w:ascii="Courier New" w:hAnsi="Courier New"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Symbol" w:hAnsi="Symbol"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Symbol" w:hAnsi="Symbol"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Symbol" w:hAnsi="Symbol" w:hint="default"/>
      </w:rPr>
    </w:lvl>
  </w:abstractNum>
  <w:abstractNum w:abstractNumId="23" w15:restartNumberingAfterBreak="0">
    <w:nsid w:val="59C06CA1"/>
    <w:multiLevelType w:val="hybridMultilevel"/>
    <w:tmpl w:val="3F32C952"/>
    <w:lvl w:ilvl="0" w:tplc="7084085A">
      <w:start w:val="1"/>
      <w:numFmt w:val="bullet"/>
      <w:lvlText w:val=""/>
      <w:lvlJc w:val="left"/>
      <w:pPr>
        <w:ind w:left="720" w:hanging="360"/>
      </w:pPr>
      <w:rPr>
        <w:rFonts w:ascii="Symbol" w:eastAsiaTheme="minorHAnsi" w:hAnsi="Symbol"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15:restartNumberingAfterBreak="0">
    <w:nsid w:val="5D401AD7"/>
    <w:multiLevelType w:val="multilevel"/>
    <w:tmpl w:val="32DC6B52"/>
    <w:lvl w:ilvl="0">
      <w:start w:val="1"/>
      <w:numFmt w:val="bullet"/>
      <w:lvlText w:val=""/>
      <w:lvlJc w:val="left"/>
      <w:pPr>
        <w:ind w:left="720" w:hanging="360"/>
      </w:pPr>
      <w:rPr>
        <w:rFonts w:ascii="Symbol" w:hAnsi="Symbol" w:hint="default"/>
        <w:color w:val="003D2A" w:themeColor="accent2"/>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Symbol" w:hAnsi="Symbol"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Symbol" w:hAnsi="Symbol" w:hint="default"/>
      </w:rPr>
    </w:lvl>
  </w:abstractNum>
  <w:abstractNum w:abstractNumId="25" w15:restartNumberingAfterBreak="0">
    <w:nsid w:val="61634BFE"/>
    <w:multiLevelType w:val="hybridMultilevel"/>
    <w:tmpl w:val="52481E2E"/>
    <w:lvl w:ilvl="0" w:tplc="FF146488">
      <w:start w:val="1"/>
      <w:numFmt w:val="bullet"/>
      <w:pStyle w:val="Bullet"/>
      <w:lvlText w:val=""/>
      <w:lvlJc w:val="left"/>
      <w:pPr>
        <w:ind w:left="360" w:hanging="360"/>
      </w:pPr>
      <w:rPr>
        <w:rFonts w:ascii="Wingdings" w:hAnsi="Wingdings" w:hint="default"/>
        <w:color w:val="BB3B20" w:themeColor="accent1"/>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Symbol" w:hAnsi="Symbol"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Symbol" w:hAnsi="Symbol" w:hint="default"/>
      </w:rPr>
    </w:lvl>
  </w:abstractNum>
  <w:abstractNum w:abstractNumId="26" w15:restartNumberingAfterBreak="0">
    <w:nsid w:val="644D23E4"/>
    <w:multiLevelType w:val="multilevel"/>
    <w:tmpl w:val="27AE9F96"/>
    <w:lvl w:ilvl="0">
      <w:start w:val="1"/>
      <w:numFmt w:val="bullet"/>
      <w:lvlText w:val="o"/>
      <w:lvlJc w:val="left"/>
      <w:pPr>
        <w:ind w:left="1080" w:hanging="360"/>
      </w:pPr>
      <w:rPr>
        <w:rFonts w:ascii="Courier New" w:hAnsi="Courier New" w:hint="default"/>
      </w:rPr>
    </w:lvl>
    <w:lvl w:ilvl="1">
      <w:start w:val="1"/>
      <w:numFmt w:val="bullet"/>
      <w:lvlText w:val="o"/>
      <w:lvlJc w:val="left"/>
      <w:pPr>
        <w:ind w:left="1800" w:hanging="360"/>
      </w:pPr>
      <w:rPr>
        <w:rFonts w:ascii="Courier New" w:hAnsi="Courier New" w:hint="default"/>
      </w:rPr>
    </w:lvl>
    <w:lvl w:ilvl="2">
      <w:start w:val="1"/>
      <w:numFmt w:val="bullet"/>
      <w:lvlText w:val=""/>
      <w:lvlJc w:val="left"/>
      <w:pPr>
        <w:ind w:left="2520" w:hanging="360"/>
      </w:pPr>
      <w:rPr>
        <w:rFonts w:ascii="Symbol" w:hAnsi="Symbol"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hint="default"/>
      </w:rPr>
    </w:lvl>
    <w:lvl w:ilvl="5">
      <w:start w:val="1"/>
      <w:numFmt w:val="bullet"/>
      <w:lvlText w:val=""/>
      <w:lvlJc w:val="left"/>
      <w:pPr>
        <w:ind w:left="4680" w:hanging="360"/>
      </w:pPr>
      <w:rPr>
        <w:rFonts w:ascii="Symbol" w:hAnsi="Symbol"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hint="default"/>
      </w:rPr>
    </w:lvl>
    <w:lvl w:ilvl="8">
      <w:start w:val="1"/>
      <w:numFmt w:val="bullet"/>
      <w:lvlText w:val=""/>
      <w:lvlJc w:val="left"/>
      <w:pPr>
        <w:ind w:left="6840" w:hanging="360"/>
      </w:pPr>
      <w:rPr>
        <w:rFonts w:ascii="Symbol" w:hAnsi="Symbol" w:hint="default"/>
      </w:rPr>
    </w:lvl>
  </w:abstractNum>
  <w:abstractNum w:abstractNumId="27" w15:restartNumberingAfterBreak="0">
    <w:nsid w:val="661631BF"/>
    <w:multiLevelType w:val="hybridMultilevel"/>
    <w:tmpl w:val="E5CA2FE2"/>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10"/>
  </w:num>
  <w:num w:numId="2">
    <w:abstractNumId w:val="8"/>
  </w:num>
  <w:num w:numId="3">
    <w:abstractNumId w:val="7"/>
  </w:num>
  <w:num w:numId="4">
    <w:abstractNumId w:val="6"/>
  </w:num>
  <w:num w:numId="5">
    <w:abstractNumId w:val="5"/>
  </w:num>
  <w:num w:numId="6">
    <w:abstractNumId w:val="21"/>
  </w:num>
  <w:num w:numId="7">
    <w:abstractNumId w:val="22"/>
  </w:num>
  <w:num w:numId="8">
    <w:abstractNumId w:val="12"/>
  </w:num>
  <w:num w:numId="9">
    <w:abstractNumId w:val="17"/>
  </w:num>
  <w:num w:numId="10">
    <w:abstractNumId w:val="26"/>
  </w:num>
  <w:num w:numId="11">
    <w:abstractNumId w:val="13"/>
  </w:num>
  <w:num w:numId="12">
    <w:abstractNumId w:val="9"/>
  </w:num>
  <w:num w:numId="13">
    <w:abstractNumId w:val="4"/>
  </w:num>
  <w:num w:numId="14">
    <w:abstractNumId w:val="3"/>
  </w:num>
  <w:num w:numId="15">
    <w:abstractNumId w:val="2"/>
  </w:num>
  <w:num w:numId="16">
    <w:abstractNumId w:val="1"/>
  </w:num>
  <w:num w:numId="17">
    <w:abstractNumId w:val="0"/>
  </w:num>
  <w:num w:numId="18">
    <w:abstractNumId w:val="24"/>
  </w:num>
  <w:num w:numId="19">
    <w:abstractNumId w:val="25"/>
  </w:num>
  <w:num w:numId="20">
    <w:abstractNumId w:val="15"/>
  </w:num>
  <w:num w:numId="21">
    <w:abstractNumId w:val="20"/>
  </w:num>
  <w:num w:numId="22">
    <w:abstractNumId w:val="11"/>
  </w:num>
  <w:num w:numId="23">
    <w:abstractNumId w:val="19"/>
  </w:num>
  <w:num w:numId="24">
    <w:abstractNumId w:val="16"/>
  </w:num>
  <w:num w:numId="25">
    <w:abstractNumId w:val="14"/>
  </w:num>
  <w:num w:numId="26">
    <w:abstractNumId w:val="27"/>
  </w:num>
  <w:num w:numId="27">
    <w:abstractNumId w:val="23"/>
  </w:num>
  <w:num w:numId="28">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characterSpacingControl w:val="doNotCompress"/>
  <w:hdrShapeDefaults>
    <o:shapedefaults v:ext="edit" spidmax="4100"/>
    <o:shapelayout v:ext="edit">
      <o:idmap v:ext="edit" data="4"/>
    </o:shapelayout>
  </w:hdrShapeDefaults>
  <w:footnotePr>
    <w:footnote w:id="-1"/>
    <w:footnote w:id="0"/>
    <w:footnote w:id="1"/>
  </w:footnotePr>
  <w:endnotePr>
    <w:endnote w:id="-1"/>
    <w:endnote w:id="0"/>
    <w:endnote w:id="1"/>
  </w:endnotePr>
  <w:compa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1F5792"/>
    <w:rsid w:val="0001741F"/>
    <w:rsid w:val="00027F6B"/>
    <w:rsid w:val="00032C1F"/>
    <w:rsid w:val="00033A86"/>
    <w:rsid w:val="0003669E"/>
    <w:rsid w:val="00047197"/>
    <w:rsid w:val="00053601"/>
    <w:rsid w:val="00061E74"/>
    <w:rsid w:val="00065B2E"/>
    <w:rsid w:val="00066861"/>
    <w:rsid w:val="00076223"/>
    <w:rsid w:val="0008172C"/>
    <w:rsid w:val="00085C6D"/>
    <w:rsid w:val="00087C2C"/>
    <w:rsid w:val="000A361B"/>
    <w:rsid w:val="000B751D"/>
    <w:rsid w:val="000C64AA"/>
    <w:rsid w:val="000D4B9A"/>
    <w:rsid w:val="000D65C5"/>
    <w:rsid w:val="000E10AB"/>
    <w:rsid w:val="000E6E5A"/>
    <w:rsid w:val="000F5CA0"/>
    <w:rsid w:val="00100B21"/>
    <w:rsid w:val="001173C8"/>
    <w:rsid w:val="00122090"/>
    <w:rsid w:val="0012457B"/>
    <w:rsid w:val="001326A1"/>
    <w:rsid w:val="00150292"/>
    <w:rsid w:val="00150D87"/>
    <w:rsid w:val="0015224F"/>
    <w:rsid w:val="00161550"/>
    <w:rsid w:val="0016246A"/>
    <w:rsid w:val="00164689"/>
    <w:rsid w:val="00174BEB"/>
    <w:rsid w:val="00193C18"/>
    <w:rsid w:val="001944DE"/>
    <w:rsid w:val="001A0D72"/>
    <w:rsid w:val="001B4EFF"/>
    <w:rsid w:val="001B72E5"/>
    <w:rsid w:val="001B7635"/>
    <w:rsid w:val="001C582C"/>
    <w:rsid w:val="001D009A"/>
    <w:rsid w:val="001D0E6D"/>
    <w:rsid w:val="001D2A6C"/>
    <w:rsid w:val="001D2A91"/>
    <w:rsid w:val="001D39BE"/>
    <w:rsid w:val="001F4F32"/>
    <w:rsid w:val="001F5792"/>
    <w:rsid w:val="001F6E20"/>
    <w:rsid w:val="00220A44"/>
    <w:rsid w:val="00227C82"/>
    <w:rsid w:val="00233630"/>
    <w:rsid w:val="002547CD"/>
    <w:rsid w:val="00256ACC"/>
    <w:rsid w:val="00257C7D"/>
    <w:rsid w:val="00273F89"/>
    <w:rsid w:val="0028538D"/>
    <w:rsid w:val="00285D31"/>
    <w:rsid w:val="00294147"/>
    <w:rsid w:val="002A2915"/>
    <w:rsid w:val="002A4CEB"/>
    <w:rsid w:val="002A659B"/>
    <w:rsid w:val="002B2BE8"/>
    <w:rsid w:val="002F1A7B"/>
    <w:rsid w:val="00302A7D"/>
    <w:rsid w:val="00306314"/>
    <w:rsid w:val="0031401D"/>
    <w:rsid w:val="00321973"/>
    <w:rsid w:val="003255AF"/>
    <w:rsid w:val="00326995"/>
    <w:rsid w:val="003331FE"/>
    <w:rsid w:val="00336CA9"/>
    <w:rsid w:val="00341C60"/>
    <w:rsid w:val="00342923"/>
    <w:rsid w:val="003443B7"/>
    <w:rsid w:val="00346465"/>
    <w:rsid w:val="00352711"/>
    <w:rsid w:val="00356EDD"/>
    <w:rsid w:val="00367EA2"/>
    <w:rsid w:val="00386126"/>
    <w:rsid w:val="0039035A"/>
    <w:rsid w:val="00396827"/>
    <w:rsid w:val="003D60D1"/>
    <w:rsid w:val="003E229E"/>
    <w:rsid w:val="003F2E34"/>
    <w:rsid w:val="003F3B89"/>
    <w:rsid w:val="003F5170"/>
    <w:rsid w:val="003F78A8"/>
    <w:rsid w:val="004115EE"/>
    <w:rsid w:val="0041381D"/>
    <w:rsid w:val="00414A0F"/>
    <w:rsid w:val="00423D8C"/>
    <w:rsid w:val="00430B84"/>
    <w:rsid w:val="00433078"/>
    <w:rsid w:val="004361FD"/>
    <w:rsid w:val="0043743F"/>
    <w:rsid w:val="00446EC6"/>
    <w:rsid w:val="00450E8F"/>
    <w:rsid w:val="00465871"/>
    <w:rsid w:val="00486753"/>
    <w:rsid w:val="00491DD9"/>
    <w:rsid w:val="00491DE1"/>
    <w:rsid w:val="004943EA"/>
    <w:rsid w:val="004947DF"/>
    <w:rsid w:val="004A5CF0"/>
    <w:rsid w:val="004B2352"/>
    <w:rsid w:val="004C38B6"/>
    <w:rsid w:val="004E6F99"/>
    <w:rsid w:val="004F24F2"/>
    <w:rsid w:val="004F6E98"/>
    <w:rsid w:val="00517282"/>
    <w:rsid w:val="00517366"/>
    <w:rsid w:val="00526382"/>
    <w:rsid w:val="00527DEA"/>
    <w:rsid w:val="00534043"/>
    <w:rsid w:val="00534BDE"/>
    <w:rsid w:val="005446FE"/>
    <w:rsid w:val="00546957"/>
    <w:rsid w:val="00555B6F"/>
    <w:rsid w:val="00555C81"/>
    <w:rsid w:val="00562E9B"/>
    <w:rsid w:val="00563CB8"/>
    <w:rsid w:val="00565DAF"/>
    <w:rsid w:val="0056749E"/>
    <w:rsid w:val="0057570C"/>
    <w:rsid w:val="00577924"/>
    <w:rsid w:val="00582D81"/>
    <w:rsid w:val="005951F4"/>
    <w:rsid w:val="0059656B"/>
    <w:rsid w:val="005A11BC"/>
    <w:rsid w:val="005A2A76"/>
    <w:rsid w:val="005B1BD7"/>
    <w:rsid w:val="005C0E28"/>
    <w:rsid w:val="005D055B"/>
    <w:rsid w:val="005D2920"/>
    <w:rsid w:val="005F2D0B"/>
    <w:rsid w:val="005F6801"/>
    <w:rsid w:val="00600996"/>
    <w:rsid w:val="00603A07"/>
    <w:rsid w:val="00614DE4"/>
    <w:rsid w:val="00627F4D"/>
    <w:rsid w:val="00642ED0"/>
    <w:rsid w:val="00652C54"/>
    <w:rsid w:val="00654991"/>
    <w:rsid w:val="00657013"/>
    <w:rsid w:val="00671B35"/>
    <w:rsid w:val="00673A4D"/>
    <w:rsid w:val="00680776"/>
    <w:rsid w:val="00684156"/>
    <w:rsid w:val="00692429"/>
    <w:rsid w:val="00694E4C"/>
    <w:rsid w:val="006A175C"/>
    <w:rsid w:val="006A2613"/>
    <w:rsid w:val="006A393F"/>
    <w:rsid w:val="006A5076"/>
    <w:rsid w:val="006C0E16"/>
    <w:rsid w:val="006C2F08"/>
    <w:rsid w:val="006D7988"/>
    <w:rsid w:val="006F0AC8"/>
    <w:rsid w:val="006F2A7E"/>
    <w:rsid w:val="007018EA"/>
    <w:rsid w:val="00703E0A"/>
    <w:rsid w:val="0070699F"/>
    <w:rsid w:val="007112BA"/>
    <w:rsid w:val="00716617"/>
    <w:rsid w:val="0072253B"/>
    <w:rsid w:val="00730F60"/>
    <w:rsid w:val="0074345E"/>
    <w:rsid w:val="00744B6A"/>
    <w:rsid w:val="00750702"/>
    <w:rsid w:val="007515CA"/>
    <w:rsid w:val="007707DF"/>
    <w:rsid w:val="00772251"/>
    <w:rsid w:val="0078089E"/>
    <w:rsid w:val="00781931"/>
    <w:rsid w:val="007B2BF8"/>
    <w:rsid w:val="007B3C2E"/>
    <w:rsid w:val="007B5753"/>
    <w:rsid w:val="007D5D29"/>
    <w:rsid w:val="007D6FD1"/>
    <w:rsid w:val="007E4661"/>
    <w:rsid w:val="007F21CC"/>
    <w:rsid w:val="008033AC"/>
    <w:rsid w:val="00816709"/>
    <w:rsid w:val="008237FA"/>
    <w:rsid w:val="008264F6"/>
    <w:rsid w:val="00860418"/>
    <w:rsid w:val="00864A06"/>
    <w:rsid w:val="00864CF8"/>
    <w:rsid w:val="00874109"/>
    <w:rsid w:val="00880402"/>
    <w:rsid w:val="00890C58"/>
    <w:rsid w:val="00895849"/>
    <w:rsid w:val="00897872"/>
    <w:rsid w:val="008A671D"/>
    <w:rsid w:val="008C24FF"/>
    <w:rsid w:val="008C5239"/>
    <w:rsid w:val="008D0077"/>
    <w:rsid w:val="008D4E77"/>
    <w:rsid w:val="008E34F0"/>
    <w:rsid w:val="008F6B34"/>
    <w:rsid w:val="0090137A"/>
    <w:rsid w:val="00906F7E"/>
    <w:rsid w:val="00915722"/>
    <w:rsid w:val="00930447"/>
    <w:rsid w:val="0093168D"/>
    <w:rsid w:val="00933D5E"/>
    <w:rsid w:val="00945801"/>
    <w:rsid w:val="0094667B"/>
    <w:rsid w:val="0095036E"/>
    <w:rsid w:val="009503CD"/>
    <w:rsid w:val="009524A6"/>
    <w:rsid w:val="00972660"/>
    <w:rsid w:val="00974A44"/>
    <w:rsid w:val="00975139"/>
    <w:rsid w:val="00976DDF"/>
    <w:rsid w:val="00981566"/>
    <w:rsid w:val="009838C3"/>
    <w:rsid w:val="00983AC6"/>
    <w:rsid w:val="009877A1"/>
    <w:rsid w:val="009A54F6"/>
    <w:rsid w:val="009B0D25"/>
    <w:rsid w:val="009B5E44"/>
    <w:rsid w:val="009C0A5F"/>
    <w:rsid w:val="009C2186"/>
    <w:rsid w:val="009D3777"/>
    <w:rsid w:val="009E31C3"/>
    <w:rsid w:val="00A008EF"/>
    <w:rsid w:val="00A06149"/>
    <w:rsid w:val="00A3110F"/>
    <w:rsid w:val="00A31B12"/>
    <w:rsid w:val="00A37596"/>
    <w:rsid w:val="00A407EC"/>
    <w:rsid w:val="00A518C0"/>
    <w:rsid w:val="00A53E56"/>
    <w:rsid w:val="00A5501F"/>
    <w:rsid w:val="00A56DE9"/>
    <w:rsid w:val="00A56E0E"/>
    <w:rsid w:val="00A6461F"/>
    <w:rsid w:val="00A70019"/>
    <w:rsid w:val="00A7763C"/>
    <w:rsid w:val="00A80883"/>
    <w:rsid w:val="00A906BB"/>
    <w:rsid w:val="00A90AC0"/>
    <w:rsid w:val="00AC1F18"/>
    <w:rsid w:val="00AD1822"/>
    <w:rsid w:val="00AF501D"/>
    <w:rsid w:val="00B10AA1"/>
    <w:rsid w:val="00B2041E"/>
    <w:rsid w:val="00B232DC"/>
    <w:rsid w:val="00B24847"/>
    <w:rsid w:val="00B274E1"/>
    <w:rsid w:val="00B33709"/>
    <w:rsid w:val="00B41742"/>
    <w:rsid w:val="00B437C7"/>
    <w:rsid w:val="00B44888"/>
    <w:rsid w:val="00B50F24"/>
    <w:rsid w:val="00B54C27"/>
    <w:rsid w:val="00B567E6"/>
    <w:rsid w:val="00B602B2"/>
    <w:rsid w:val="00B64473"/>
    <w:rsid w:val="00B71BB8"/>
    <w:rsid w:val="00B7379E"/>
    <w:rsid w:val="00B73AE9"/>
    <w:rsid w:val="00B74ECD"/>
    <w:rsid w:val="00B82EA5"/>
    <w:rsid w:val="00B83C24"/>
    <w:rsid w:val="00B861E8"/>
    <w:rsid w:val="00B97B14"/>
    <w:rsid w:val="00BA204F"/>
    <w:rsid w:val="00BA50F7"/>
    <w:rsid w:val="00BC18AE"/>
    <w:rsid w:val="00BC1C1C"/>
    <w:rsid w:val="00BF06A8"/>
    <w:rsid w:val="00BF3F57"/>
    <w:rsid w:val="00BF4381"/>
    <w:rsid w:val="00C12CAD"/>
    <w:rsid w:val="00C2092C"/>
    <w:rsid w:val="00C23339"/>
    <w:rsid w:val="00C36BAB"/>
    <w:rsid w:val="00C40EDC"/>
    <w:rsid w:val="00C479E0"/>
    <w:rsid w:val="00C558F9"/>
    <w:rsid w:val="00C568E0"/>
    <w:rsid w:val="00C654A5"/>
    <w:rsid w:val="00C65CE2"/>
    <w:rsid w:val="00C73260"/>
    <w:rsid w:val="00C964B9"/>
    <w:rsid w:val="00CA4A0D"/>
    <w:rsid w:val="00CB7D5E"/>
    <w:rsid w:val="00CE02B9"/>
    <w:rsid w:val="00CE11F5"/>
    <w:rsid w:val="00CE14FD"/>
    <w:rsid w:val="00CE2FC6"/>
    <w:rsid w:val="00CE4722"/>
    <w:rsid w:val="00CF2322"/>
    <w:rsid w:val="00CF3979"/>
    <w:rsid w:val="00CF4250"/>
    <w:rsid w:val="00D03AE9"/>
    <w:rsid w:val="00D05379"/>
    <w:rsid w:val="00D16184"/>
    <w:rsid w:val="00D27C81"/>
    <w:rsid w:val="00D30098"/>
    <w:rsid w:val="00D35537"/>
    <w:rsid w:val="00D47DC0"/>
    <w:rsid w:val="00D55BF6"/>
    <w:rsid w:val="00D679B4"/>
    <w:rsid w:val="00D70067"/>
    <w:rsid w:val="00D7414B"/>
    <w:rsid w:val="00D767D6"/>
    <w:rsid w:val="00D80FDB"/>
    <w:rsid w:val="00D90D4C"/>
    <w:rsid w:val="00DB0B1A"/>
    <w:rsid w:val="00DC3EAC"/>
    <w:rsid w:val="00DD599D"/>
    <w:rsid w:val="00DE1A1E"/>
    <w:rsid w:val="00DE5234"/>
    <w:rsid w:val="00DF4E9A"/>
    <w:rsid w:val="00E03A3B"/>
    <w:rsid w:val="00E12D12"/>
    <w:rsid w:val="00E13A3A"/>
    <w:rsid w:val="00E166F5"/>
    <w:rsid w:val="00E24A73"/>
    <w:rsid w:val="00E30646"/>
    <w:rsid w:val="00E330DB"/>
    <w:rsid w:val="00E40C7A"/>
    <w:rsid w:val="00E40D91"/>
    <w:rsid w:val="00E43669"/>
    <w:rsid w:val="00E50E5C"/>
    <w:rsid w:val="00E52744"/>
    <w:rsid w:val="00E53188"/>
    <w:rsid w:val="00E72BC5"/>
    <w:rsid w:val="00E818BA"/>
    <w:rsid w:val="00E82543"/>
    <w:rsid w:val="00E86966"/>
    <w:rsid w:val="00EA5ECE"/>
    <w:rsid w:val="00EB3DE5"/>
    <w:rsid w:val="00EB7DBD"/>
    <w:rsid w:val="00ED2D61"/>
    <w:rsid w:val="00ED4712"/>
    <w:rsid w:val="00EE77A3"/>
    <w:rsid w:val="00EF39AB"/>
    <w:rsid w:val="00EF3B5F"/>
    <w:rsid w:val="00EF621B"/>
    <w:rsid w:val="00F00DE4"/>
    <w:rsid w:val="00F0167F"/>
    <w:rsid w:val="00F026E1"/>
    <w:rsid w:val="00F11CD9"/>
    <w:rsid w:val="00F15AB2"/>
    <w:rsid w:val="00F249DB"/>
    <w:rsid w:val="00F264C5"/>
    <w:rsid w:val="00F315D9"/>
    <w:rsid w:val="00F47614"/>
    <w:rsid w:val="00F5769A"/>
    <w:rsid w:val="00F6502D"/>
    <w:rsid w:val="00F83449"/>
    <w:rsid w:val="00F87905"/>
    <w:rsid w:val="00F914F0"/>
    <w:rsid w:val="00F91BE0"/>
    <w:rsid w:val="00FA1A16"/>
    <w:rsid w:val="00FA1D40"/>
    <w:rsid w:val="00FA540C"/>
    <w:rsid w:val="00FA60C2"/>
    <w:rsid w:val="00FA6DAC"/>
    <w:rsid w:val="00FB3EF0"/>
    <w:rsid w:val="00FC1991"/>
    <w:rsid w:val="00FC6A73"/>
    <w:rsid w:val="00FD144F"/>
    <w:rsid w:val="00FE663A"/>
    <w:rsid w:val="00FF73D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100"/>
    <o:shapelayout v:ext="edit">
      <o:idmap v:ext="edit" data="1"/>
    </o:shapelayout>
  </w:shapeDefaults>
  <w:decimalSymbol w:val="."/>
  <w:listSeparator w:val=","/>
  <w14:docId w14:val="3748154B"/>
  <w14:defaultImageDpi w14:val="300"/>
  <w15:docId w15:val="{A547ED0D-FAD1-4B4A-A39C-DCE7557590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52711"/>
    <w:pPr>
      <w:spacing w:after="180" w:line="274" w:lineRule="auto"/>
    </w:pPr>
    <w:rPr>
      <w:sz w:val="21"/>
    </w:rPr>
  </w:style>
  <w:style w:type="paragraph" w:styleId="Heading1">
    <w:name w:val="heading 1"/>
    <w:basedOn w:val="Heading2"/>
    <w:next w:val="Normal"/>
    <w:link w:val="Heading1Char"/>
    <w:uiPriority w:val="9"/>
    <w:qFormat/>
    <w:rsid w:val="00546957"/>
    <w:pPr>
      <w:outlineLvl w:val="0"/>
    </w:pPr>
  </w:style>
  <w:style w:type="paragraph" w:styleId="Heading2">
    <w:name w:val="heading 2"/>
    <w:basedOn w:val="BodyCopy"/>
    <w:next w:val="Normal"/>
    <w:link w:val="Heading2Char"/>
    <w:uiPriority w:val="9"/>
    <w:unhideWhenUsed/>
    <w:qFormat/>
    <w:rsid w:val="00546957"/>
    <w:pPr>
      <w:outlineLvl w:val="1"/>
    </w:pPr>
  </w:style>
  <w:style w:type="paragraph" w:styleId="Heading3">
    <w:name w:val="heading 3"/>
    <w:basedOn w:val="BodyCopy"/>
    <w:next w:val="Normal"/>
    <w:link w:val="Heading3Char"/>
    <w:uiPriority w:val="9"/>
    <w:unhideWhenUsed/>
    <w:qFormat/>
    <w:rsid w:val="00546957"/>
    <w:pPr>
      <w:outlineLvl w:val="2"/>
    </w:pPr>
  </w:style>
  <w:style w:type="paragraph" w:styleId="Heading4">
    <w:name w:val="heading 4"/>
    <w:basedOn w:val="Normal"/>
    <w:next w:val="Normal"/>
    <w:link w:val="Heading4Char"/>
    <w:uiPriority w:val="9"/>
    <w:unhideWhenUsed/>
    <w:qFormat/>
    <w:rsid w:val="00352711"/>
    <w:pPr>
      <w:keepNext/>
      <w:keepLines/>
      <w:spacing w:before="200" w:after="0"/>
      <w:outlineLvl w:val="3"/>
    </w:pPr>
    <w:rPr>
      <w:rFonts w:eastAsiaTheme="majorEastAsia" w:cstheme="majorBidi"/>
      <w:b/>
      <w:bCs/>
      <w:i/>
      <w:iCs/>
      <w:color w:val="000000"/>
      <w:sz w:val="24"/>
    </w:rPr>
  </w:style>
  <w:style w:type="paragraph" w:styleId="Heading5">
    <w:name w:val="heading 5"/>
    <w:basedOn w:val="Normal"/>
    <w:next w:val="Normal"/>
    <w:link w:val="Heading5Char"/>
    <w:uiPriority w:val="9"/>
    <w:semiHidden/>
    <w:unhideWhenUsed/>
    <w:qFormat/>
    <w:rsid w:val="00352711"/>
    <w:pPr>
      <w:keepNext/>
      <w:keepLines/>
      <w:spacing w:before="200" w:after="0"/>
      <w:outlineLvl w:val="4"/>
    </w:pPr>
    <w:rPr>
      <w:rFonts w:asciiTheme="majorHAnsi" w:eastAsiaTheme="majorEastAsia" w:hAnsiTheme="majorHAnsi" w:cstheme="majorBidi"/>
      <w:color w:val="000000"/>
      <w:sz w:val="22"/>
    </w:rPr>
  </w:style>
  <w:style w:type="paragraph" w:styleId="Heading6">
    <w:name w:val="heading 6"/>
    <w:basedOn w:val="Normal"/>
    <w:next w:val="Normal"/>
    <w:link w:val="Heading6Char"/>
    <w:uiPriority w:val="9"/>
    <w:semiHidden/>
    <w:unhideWhenUsed/>
    <w:qFormat/>
    <w:rsid w:val="00352711"/>
    <w:pPr>
      <w:keepNext/>
      <w:keepLines/>
      <w:spacing w:before="200" w:after="0"/>
      <w:outlineLvl w:val="5"/>
    </w:pPr>
    <w:rPr>
      <w:rFonts w:asciiTheme="majorHAnsi" w:eastAsiaTheme="majorEastAsia" w:hAnsiTheme="majorHAnsi" w:cstheme="majorBidi"/>
      <w:iCs/>
      <w:color w:val="BB3B20" w:themeColor="accent1"/>
      <w:sz w:val="22"/>
    </w:rPr>
  </w:style>
  <w:style w:type="paragraph" w:styleId="Heading7">
    <w:name w:val="heading 7"/>
    <w:basedOn w:val="Normal"/>
    <w:next w:val="Normal"/>
    <w:link w:val="Heading7Char"/>
    <w:uiPriority w:val="9"/>
    <w:semiHidden/>
    <w:unhideWhenUsed/>
    <w:qFormat/>
    <w:rsid w:val="00352711"/>
    <w:pPr>
      <w:keepNext/>
      <w:keepLines/>
      <w:spacing w:before="200" w:after="0"/>
      <w:outlineLvl w:val="6"/>
    </w:pPr>
    <w:rPr>
      <w:rFonts w:asciiTheme="majorHAnsi" w:eastAsiaTheme="majorEastAsia" w:hAnsiTheme="majorHAnsi" w:cstheme="majorBidi"/>
      <w:i/>
      <w:iCs/>
      <w:color w:val="000000"/>
      <w:sz w:val="22"/>
    </w:rPr>
  </w:style>
  <w:style w:type="paragraph" w:styleId="Heading8">
    <w:name w:val="heading 8"/>
    <w:basedOn w:val="Normal"/>
    <w:next w:val="Normal"/>
    <w:link w:val="Heading8Char"/>
    <w:uiPriority w:val="9"/>
    <w:semiHidden/>
    <w:unhideWhenUsed/>
    <w:qFormat/>
    <w:rsid w:val="00352711"/>
    <w:pPr>
      <w:keepNext/>
      <w:keepLines/>
      <w:spacing w:before="200" w:after="0"/>
      <w:outlineLvl w:val="7"/>
    </w:pPr>
    <w:rPr>
      <w:rFonts w:asciiTheme="majorHAnsi" w:eastAsiaTheme="majorEastAsia" w:hAnsiTheme="majorHAnsi" w:cstheme="majorBidi"/>
      <w:color w:val="000000"/>
      <w:sz w:val="20"/>
      <w:szCs w:val="20"/>
    </w:rPr>
  </w:style>
  <w:style w:type="paragraph" w:styleId="Heading9">
    <w:name w:val="heading 9"/>
    <w:basedOn w:val="Normal"/>
    <w:next w:val="Normal"/>
    <w:link w:val="Heading9Char"/>
    <w:uiPriority w:val="9"/>
    <w:semiHidden/>
    <w:unhideWhenUsed/>
    <w:qFormat/>
    <w:rsid w:val="00352711"/>
    <w:pPr>
      <w:keepNext/>
      <w:keepLines/>
      <w:spacing w:before="200" w:after="0"/>
      <w:outlineLvl w:val="8"/>
    </w:pPr>
    <w:rPr>
      <w:rFonts w:asciiTheme="majorHAnsi" w:eastAsiaTheme="majorEastAsia" w:hAnsiTheme="majorHAnsi" w:cstheme="majorBidi"/>
      <w:i/>
      <w:iCs/>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46957"/>
    <w:rPr>
      <w:rFonts w:ascii="Calibri Light" w:hAnsi="Calibri Light" w:cs="Times New Roman (Body CS)"/>
      <w:color w:val="000000"/>
      <w:sz w:val="20"/>
    </w:rPr>
  </w:style>
  <w:style w:type="character" w:customStyle="1" w:styleId="Heading2Char">
    <w:name w:val="Heading 2 Char"/>
    <w:basedOn w:val="DefaultParagraphFont"/>
    <w:link w:val="Heading2"/>
    <w:uiPriority w:val="9"/>
    <w:rsid w:val="00546957"/>
    <w:rPr>
      <w:rFonts w:ascii="Calibri Light" w:hAnsi="Calibri Light" w:cs="Times New Roman (Body CS)"/>
      <w:color w:val="000000"/>
      <w:sz w:val="20"/>
    </w:rPr>
  </w:style>
  <w:style w:type="character" w:customStyle="1" w:styleId="Heading3Char">
    <w:name w:val="Heading 3 Char"/>
    <w:basedOn w:val="DefaultParagraphFont"/>
    <w:link w:val="Heading3"/>
    <w:uiPriority w:val="9"/>
    <w:rsid w:val="00546957"/>
    <w:rPr>
      <w:rFonts w:ascii="Calibri Light" w:hAnsi="Calibri Light" w:cs="Times New Roman (Body CS)"/>
      <w:color w:val="000000"/>
      <w:sz w:val="20"/>
    </w:rPr>
  </w:style>
  <w:style w:type="paragraph" w:customStyle="1" w:styleId="HeadingOne">
    <w:name w:val="Heading One"/>
    <w:basedOn w:val="Normal"/>
    <w:qFormat/>
    <w:rsid w:val="00257C7D"/>
    <w:pPr>
      <w:spacing w:after="120"/>
      <w:outlineLvl w:val="0"/>
    </w:pPr>
    <w:rPr>
      <w:rFonts w:cs="Times New Roman (Body CS)"/>
      <w:color w:val="184C8D" w:themeColor="accent3"/>
      <w:sz w:val="22"/>
      <w:szCs w:val="32"/>
    </w:rPr>
  </w:style>
  <w:style w:type="paragraph" w:customStyle="1" w:styleId="HeadingTwo">
    <w:name w:val="Heading Two"/>
    <w:basedOn w:val="BodyCopy"/>
    <w:qFormat/>
    <w:rsid w:val="00257C7D"/>
    <w:pPr>
      <w:spacing w:after="120" w:line="240" w:lineRule="auto"/>
      <w:outlineLvl w:val="1"/>
    </w:pPr>
    <w:rPr>
      <w:rFonts w:asciiTheme="minorHAnsi" w:hAnsiTheme="minorHAnsi"/>
      <w:color w:val="0A3167" w:themeColor="accent4"/>
      <w:sz w:val="24"/>
    </w:rPr>
  </w:style>
  <w:style w:type="paragraph" w:customStyle="1" w:styleId="BodyCopy">
    <w:name w:val="Body Copy"/>
    <w:basedOn w:val="Normal"/>
    <w:uiPriority w:val="99"/>
    <w:qFormat/>
    <w:rsid w:val="00433078"/>
    <w:pPr>
      <w:tabs>
        <w:tab w:val="left" w:pos="567"/>
      </w:tabs>
      <w:spacing w:line="288" w:lineRule="auto"/>
    </w:pPr>
    <w:rPr>
      <w:rFonts w:ascii="Calibri Light" w:hAnsi="Calibri Light" w:cs="Times New Roman (Body CS)"/>
      <w:color w:val="000000"/>
      <w:sz w:val="20"/>
    </w:rPr>
  </w:style>
  <w:style w:type="table" w:customStyle="1" w:styleId="ARPCtable">
    <w:name w:val="ARPC table"/>
    <w:basedOn w:val="TableNormal"/>
    <w:uiPriority w:val="99"/>
    <w:rsid w:val="00DF4E9A"/>
    <w:rPr>
      <w:rFonts w:eastAsia="Calibri"/>
      <w:lang w:val="en-AU"/>
    </w:rPr>
    <w:tblPr>
      <w:tblBorders>
        <w:top w:val="single" w:sz="2" w:space="0" w:color="686363" w:themeColor="text1" w:themeTint="A6"/>
        <w:left w:val="single" w:sz="2" w:space="0" w:color="686363" w:themeColor="text1" w:themeTint="A6"/>
        <w:bottom w:val="single" w:sz="2" w:space="0" w:color="686363" w:themeColor="text1" w:themeTint="A6"/>
        <w:right w:val="single" w:sz="2" w:space="0" w:color="686363" w:themeColor="text1" w:themeTint="A6"/>
        <w:insideH w:val="single" w:sz="2" w:space="0" w:color="686363" w:themeColor="text1" w:themeTint="A6"/>
        <w:insideV w:val="single" w:sz="2" w:space="0" w:color="686363" w:themeColor="text1" w:themeTint="A6"/>
      </w:tblBorders>
    </w:tblPr>
    <w:tblStylePr w:type="firstRow">
      <w:pPr>
        <w:jc w:val="left"/>
      </w:pPr>
      <w:rPr>
        <w:rFonts w:ascii="Calibri" w:hAnsi="Calibri"/>
        <w:b/>
        <w:color w:val="141313" w:themeColor="text1"/>
        <w:sz w:val="22"/>
      </w:rPr>
      <w:tblPr/>
      <w:tcPr>
        <w:shd w:val="clear" w:color="auto" w:fill="D8D8D7" w:themeFill="text2" w:themeFillTint="33"/>
        <w:vAlign w:val="center"/>
      </w:tcPr>
    </w:tblStylePr>
  </w:style>
  <w:style w:type="paragraph" w:customStyle="1" w:styleId="HeadingThree">
    <w:name w:val="Heading Three"/>
    <w:basedOn w:val="BodyCopy"/>
    <w:qFormat/>
    <w:rsid w:val="00257C7D"/>
    <w:pPr>
      <w:spacing w:before="240" w:after="120" w:line="240" w:lineRule="auto"/>
    </w:pPr>
    <w:rPr>
      <w:rFonts w:asciiTheme="minorHAnsi" w:hAnsiTheme="minorHAnsi"/>
      <w:b/>
      <w:color w:val="BB3B20" w:themeColor="accent1"/>
      <w:sz w:val="28"/>
    </w:rPr>
  </w:style>
  <w:style w:type="table" w:styleId="TableGrid">
    <w:name w:val="Table Grid"/>
    <w:basedOn w:val="TableNormal"/>
    <w:uiPriority w:val="59"/>
    <w:rsid w:val="00562E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FSSDefault">
    <w:name w:val="FSS Default"/>
    <w:basedOn w:val="TableNormal"/>
    <w:uiPriority w:val="99"/>
    <w:rsid w:val="009B0D25"/>
    <w:rPr>
      <w:lang w:val="en-AU"/>
    </w:rPr>
    <w:tblPr>
      <w:tblStyleRowBandSize w:val="1"/>
      <w:tblBorders>
        <w:top w:val="single" w:sz="4" w:space="0" w:color="0A3167" w:themeColor="accent4"/>
        <w:left w:val="single" w:sz="4" w:space="0" w:color="0A3167" w:themeColor="accent4"/>
        <w:bottom w:val="single" w:sz="4" w:space="0" w:color="0A3167" w:themeColor="accent4"/>
        <w:right w:val="single" w:sz="4" w:space="0" w:color="0A3167" w:themeColor="accent4"/>
        <w:insideH w:val="single" w:sz="4" w:space="0" w:color="0A3167" w:themeColor="accent4"/>
        <w:insideV w:val="single" w:sz="4" w:space="0" w:color="0A3167" w:themeColor="accent4"/>
      </w:tblBorders>
    </w:tblPr>
    <w:tblStylePr w:type="firstRow">
      <w:rPr>
        <w:b/>
        <w:color w:val="BB3B20" w:themeColor="accent1"/>
      </w:rPr>
      <w:tblPr/>
      <w:tcPr>
        <w:tcBorders>
          <w:top w:val="single" w:sz="6" w:space="0" w:color="BB3B20" w:themeColor="accent1"/>
          <w:left w:val="single" w:sz="6" w:space="0" w:color="BB3B20" w:themeColor="accent1"/>
          <w:bottom w:val="single" w:sz="6" w:space="0" w:color="FFFFFF" w:themeColor="background1"/>
          <w:right w:val="single" w:sz="6" w:space="0" w:color="BB3B20" w:themeColor="accent1"/>
          <w:insideH w:val="single" w:sz="6" w:space="0" w:color="FFFFFF" w:themeColor="background1"/>
          <w:insideV w:val="single" w:sz="6" w:space="0" w:color="FFFFFF" w:themeColor="background1"/>
        </w:tcBorders>
        <w:shd w:val="clear" w:color="auto" w:fill="BB3B20" w:themeFill="accent1"/>
      </w:tcPr>
    </w:tblStylePr>
    <w:tblStylePr w:type="firstCol">
      <w:rPr>
        <w:b/>
      </w:rPr>
    </w:tblStylePr>
  </w:style>
  <w:style w:type="paragraph" w:customStyle="1" w:styleId="Bullet">
    <w:name w:val="Bullet"/>
    <w:basedOn w:val="Normal"/>
    <w:qFormat/>
    <w:rsid w:val="00257C7D"/>
    <w:pPr>
      <w:numPr>
        <w:numId w:val="19"/>
      </w:numPr>
      <w:spacing w:after="120"/>
    </w:pPr>
    <w:rPr>
      <w:rFonts w:ascii="Calibri Light" w:hAnsi="Calibri Light" w:cs="Times New Roman (Body CS)"/>
      <w:color w:val="141313" w:themeColor="text1"/>
      <w:sz w:val="20"/>
    </w:rPr>
  </w:style>
  <w:style w:type="paragraph" w:styleId="BalloonText">
    <w:name w:val="Balloon Text"/>
    <w:basedOn w:val="Normal"/>
    <w:link w:val="BalloonTextChar"/>
    <w:uiPriority w:val="99"/>
    <w:semiHidden/>
    <w:unhideWhenUsed/>
    <w:rsid w:val="00BF06A8"/>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BF06A8"/>
    <w:rPr>
      <w:rFonts w:ascii="Lucida Grande" w:eastAsia="Calibri" w:hAnsi="Lucida Grande" w:cs="Lucida Grande"/>
      <w:sz w:val="18"/>
      <w:szCs w:val="18"/>
      <w:lang w:val="en-AU"/>
    </w:rPr>
  </w:style>
  <w:style w:type="character" w:styleId="PageNumber">
    <w:name w:val="page number"/>
    <w:basedOn w:val="DefaultParagraphFont"/>
    <w:uiPriority w:val="99"/>
    <w:semiHidden/>
    <w:unhideWhenUsed/>
    <w:rsid w:val="003F3B89"/>
  </w:style>
  <w:style w:type="character" w:customStyle="1" w:styleId="Heading4Char">
    <w:name w:val="Heading 4 Char"/>
    <w:basedOn w:val="DefaultParagraphFont"/>
    <w:link w:val="Heading4"/>
    <w:uiPriority w:val="9"/>
    <w:rsid w:val="00352711"/>
    <w:rPr>
      <w:rFonts w:eastAsiaTheme="majorEastAsia" w:cstheme="majorBidi"/>
      <w:b/>
      <w:bCs/>
      <w:i/>
      <w:iCs/>
      <w:color w:val="000000"/>
      <w:sz w:val="24"/>
    </w:rPr>
  </w:style>
  <w:style w:type="character" w:customStyle="1" w:styleId="Heading5Char">
    <w:name w:val="Heading 5 Char"/>
    <w:basedOn w:val="DefaultParagraphFont"/>
    <w:link w:val="Heading5"/>
    <w:uiPriority w:val="9"/>
    <w:semiHidden/>
    <w:rsid w:val="00352711"/>
    <w:rPr>
      <w:rFonts w:asciiTheme="majorHAnsi" w:eastAsiaTheme="majorEastAsia" w:hAnsiTheme="majorHAnsi" w:cstheme="majorBidi"/>
      <w:color w:val="000000"/>
    </w:rPr>
  </w:style>
  <w:style w:type="character" w:customStyle="1" w:styleId="Heading6Char">
    <w:name w:val="Heading 6 Char"/>
    <w:basedOn w:val="DefaultParagraphFont"/>
    <w:link w:val="Heading6"/>
    <w:uiPriority w:val="9"/>
    <w:semiHidden/>
    <w:rsid w:val="00352711"/>
    <w:rPr>
      <w:rFonts w:asciiTheme="majorHAnsi" w:eastAsiaTheme="majorEastAsia" w:hAnsiTheme="majorHAnsi" w:cstheme="majorBidi"/>
      <w:iCs/>
      <w:color w:val="BB3B20" w:themeColor="accent1"/>
    </w:rPr>
  </w:style>
  <w:style w:type="character" w:customStyle="1" w:styleId="Heading7Char">
    <w:name w:val="Heading 7 Char"/>
    <w:basedOn w:val="DefaultParagraphFont"/>
    <w:link w:val="Heading7"/>
    <w:uiPriority w:val="9"/>
    <w:semiHidden/>
    <w:rsid w:val="00352711"/>
    <w:rPr>
      <w:rFonts w:asciiTheme="majorHAnsi" w:eastAsiaTheme="majorEastAsia" w:hAnsiTheme="majorHAnsi" w:cstheme="majorBidi"/>
      <w:i/>
      <w:iCs/>
      <w:color w:val="000000"/>
    </w:rPr>
  </w:style>
  <w:style w:type="character" w:customStyle="1" w:styleId="Heading8Char">
    <w:name w:val="Heading 8 Char"/>
    <w:basedOn w:val="DefaultParagraphFont"/>
    <w:link w:val="Heading8"/>
    <w:uiPriority w:val="9"/>
    <w:semiHidden/>
    <w:rsid w:val="00352711"/>
    <w:rPr>
      <w:rFonts w:asciiTheme="majorHAnsi" w:eastAsiaTheme="majorEastAsia" w:hAnsiTheme="majorHAnsi" w:cstheme="majorBidi"/>
      <w:color w:val="000000"/>
      <w:sz w:val="20"/>
      <w:szCs w:val="20"/>
    </w:rPr>
  </w:style>
  <w:style w:type="character" w:customStyle="1" w:styleId="Heading9Char">
    <w:name w:val="Heading 9 Char"/>
    <w:basedOn w:val="DefaultParagraphFont"/>
    <w:link w:val="Heading9"/>
    <w:uiPriority w:val="9"/>
    <w:semiHidden/>
    <w:rsid w:val="00352711"/>
    <w:rPr>
      <w:rFonts w:asciiTheme="majorHAnsi" w:eastAsiaTheme="majorEastAsia" w:hAnsiTheme="majorHAnsi" w:cstheme="majorBidi"/>
      <w:i/>
      <w:iCs/>
      <w:color w:val="000000"/>
      <w:sz w:val="20"/>
      <w:szCs w:val="20"/>
    </w:rPr>
  </w:style>
  <w:style w:type="paragraph" w:styleId="Caption">
    <w:name w:val="caption"/>
    <w:basedOn w:val="Normal"/>
    <w:next w:val="Normal"/>
    <w:uiPriority w:val="35"/>
    <w:semiHidden/>
    <w:unhideWhenUsed/>
    <w:qFormat/>
    <w:rsid w:val="00352711"/>
    <w:pPr>
      <w:spacing w:line="240" w:lineRule="auto"/>
    </w:pPr>
    <w:rPr>
      <w:rFonts w:asciiTheme="majorHAnsi" w:eastAsiaTheme="minorEastAsia" w:hAnsiTheme="majorHAnsi"/>
      <w:bCs/>
      <w:smallCaps/>
      <w:color w:val="3C3C3B" w:themeColor="text2"/>
      <w:spacing w:val="6"/>
      <w:sz w:val="22"/>
      <w:szCs w:val="18"/>
    </w:rPr>
  </w:style>
  <w:style w:type="paragraph" w:styleId="TOCHeading">
    <w:name w:val="TOC Heading"/>
    <w:basedOn w:val="Heading1"/>
    <w:next w:val="Normal"/>
    <w:uiPriority w:val="39"/>
    <w:semiHidden/>
    <w:unhideWhenUsed/>
    <w:qFormat/>
    <w:rsid w:val="00352711"/>
    <w:pPr>
      <w:spacing w:before="480" w:line="264" w:lineRule="auto"/>
      <w:outlineLvl w:val="9"/>
    </w:pPr>
    <w:rPr>
      <w:b/>
    </w:rPr>
  </w:style>
  <w:style w:type="paragraph" w:customStyle="1" w:styleId="ContentsBox">
    <w:name w:val="Contents Box"/>
    <w:basedOn w:val="BodyCopy"/>
    <w:qFormat/>
    <w:rsid w:val="00352711"/>
    <w:pPr>
      <w:spacing w:after="200" w:line="240" w:lineRule="auto"/>
    </w:pPr>
    <w:rPr>
      <w:rFonts w:ascii="Calibri" w:hAnsi="Calibri"/>
      <w:color w:val="424242"/>
      <w:sz w:val="19"/>
    </w:rPr>
  </w:style>
  <w:style w:type="paragraph" w:customStyle="1" w:styleId="PulloutText">
    <w:name w:val="Pullout Text"/>
    <w:basedOn w:val="Normal"/>
    <w:qFormat/>
    <w:rsid w:val="000D65C5"/>
    <w:pPr>
      <w:suppressAutoHyphens/>
      <w:autoSpaceDE w:val="0"/>
      <w:autoSpaceDN w:val="0"/>
      <w:adjustRightInd w:val="0"/>
      <w:spacing w:after="113" w:line="240" w:lineRule="auto"/>
      <w:textAlignment w:val="center"/>
    </w:pPr>
    <w:rPr>
      <w:rFonts w:ascii="Calibri" w:hAnsi="Calibri" w:cs="Calibri"/>
      <w:color w:val="184C8D" w:themeColor="accent3"/>
      <w:sz w:val="24"/>
      <w:szCs w:val="24"/>
      <w:lang w:val="en-GB"/>
    </w:rPr>
  </w:style>
  <w:style w:type="paragraph" w:customStyle="1" w:styleId="DateStyle">
    <w:name w:val="Date Style"/>
    <w:qFormat/>
    <w:rsid w:val="00895849"/>
    <w:pPr>
      <w:jc w:val="right"/>
    </w:pPr>
    <w:rPr>
      <w:rFonts w:ascii="Calibri" w:hAnsi="Calibri" w:cs="Times New Roman (Body CS)"/>
      <w:color w:val="424242"/>
      <w:sz w:val="19"/>
    </w:rPr>
  </w:style>
  <w:style w:type="paragraph" w:styleId="Header">
    <w:name w:val="header"/>
    <w:basedOn w:val="Normal"/>
    <w:link w:val="HeaderChar"/>
    <w:uiPriority w:val="99"/>
    <w:unhideWhenUsed/>
    <w:rsid w:val="006A2613"/>
    <w:pPr>
      <w:tabs>
        <w:tab w:val="center" w:pos="4680"/>
        <w:tab w:val="right" w:pos="9360"/>
      </w:tabs>
      <w:spacing w:after="0" w:line="240" w:lineRule="auto"/>
    </w:pPr>
  </w:style>
  <w:style w:type="character" w:customStyle="1" w:styleId="HeaderChar">
    <w:name w:val="Header Char"/>
    <w:basedOn w:val="DefaultParagraphFont"/>
    <w:link w:val="Header"/>
    <w:uiPriority w:val="99"/>
    <w:rsid w:val="006A2613"/>
    <w:rPr>
      <w:sz w:val="21"/>
    </w:rPr>
  </w:style>
  <w:style w:type="paragraph" w:styleId="Footer">
    <w:name w:val="footer"/>
    <w:basedOn w:val="Normal"/>
    <w:link w:val="FooterChar"/>
    <w:uiPriority w:val="99"/>
    <w:unhideWhenUsed/>
    <w:rsid w:val="006A2613"/>
    <w:pPr>
      <w:tabs>
        <w:tab w:val="center" w:pos="4680"/>
        <w:tab w:val="right" w:pos="9360"/>
      </w:tabs>
      <w:spacing w:after="0" w:line="240" w:lineRule="auto"/>
    </w:pPr>
  </w:style>
  <w:style w:type="character" w:customStyle="1" w:styleId="FooterChar">
    <w:name w:val="Footer Char"/>
    <w:basedOn w:val="DefaultParagraphFont"/>
    <w:link w:val="Footer"/>
    <w:uiPriority w:val="99"/>
    <w:rsid w:val="006A2613"/>
    <w:rPr>
      <w:sz w:val="21"/>
    </w:rPr>
  </w:style>
  <w:style w:type="character" w:styleId="Hyperlink">
    <w:name w:val="Hyperlink"/>
    <w:basedOn w:val="DefaultParagraphFont"/>
    <w:uiPriority w:val="99"/>
    <w:unhideWhenUsed/>
    <w:rsid w:val="00D05379"/>
    <w:rPr>
      <w:color w:val="FFFFFE" w:themeColor="hyperlink"/>
      <w:u w:val="single"/>
    </w:rPr>
  </w:style>
  <w:style w:type="paragraph" w:styleId="NoSpacing">
    <w:name w:val="No Spacing"/>
    <w:uiPriority w:val="1"/>
    <w:qFormat/>
    <w:rsid w:val="00D05379"/>
    <w:pPr>
      <w:spacing w:after="0" w:line="240" w:lineRule="auto"/>
    </w:pPr>
    <w:rPr>
      <w:sz w:val="21"/>
    </w:rPr>
  </w:style>
  <w:style w:type="paragraph" w:customStyle="1" w:styleId="font8">
    <w:name w:val="font_8"/>
    <w:basedOn w:val="Normal"/>
    <w:rsid w:val="00CE11F5"/>
    <w:pPr>
      <w:spacing w:before="100" w:beforeAutospacing="1" w:after="100" w:afterAutospacing="1" w:line="240" w:lineRule="auto"/>
    </w:pPr>
    <w:rPr>
      <w:rFonts w:ascii="Times New Roman" w:eastAsia="Times New Roman" w:hAnsi="Times New Roman" w:cs="Times New Roman"/>
      <w:sz w:val="24"/>
      <w:szCs w:val="24"/>
      <w:lang w:val="en-AU" w:eastAsia="en-AU"/>
    </w:rPr>
  </w:style>
  <w:style w:type="paragraph" w:styleId="ListParagraph">
    <w:name w:val="List Paragraph"/>
    <w:basedOn w:val="Normal"/>
    <w:uiPriority w:val="34"/>
    <w:qFormat/>
    <w:rsid w:val="00CE11F5"/>
    <w:pPr>
      <w:ind w:left="720"/>
      <w:contextualSpacing/>
    </w:pPr>
  </w:style>
  <w:style w:type="character" w:styleId="UnresolvedMention">
    <w:name w:val="Unresolved Mention"/>
    <w:basedOn w:val="DefaultParagraphFont"/>
    <w:uiPriority w:val="99"/>
    <w:semiHidden/>
    <w:unhideWhenUsed/>
    <w:rsid w:val="00C964B9"/>
    <w:rPr>
      <w:color w:val="605E5C"/>
      <w:shd w:val="clear" w:color="auto" w:fill="E1DFDD"/>
    </w:rPr>
  </w:style>
  <w:style w:type="character" w:styleId="FollowedHyperlink">
    <w:name w:val="FollowedHyperlink"/>
    <w:basedOn w:val="DefaultParagraphFont"/>
    <w:uiPriority w:val="99"/>
    <w:semiHidden/>
    <w:unhideWhenUsed/>
    <w:rsid w:val="00A90AC0"/>
    <w:rPr>
      <w:color w:val="FFFFFE" w:themeColor="followedHyperlink"/>
      <w:u w:val="single"/>
    </w:rPr>
  </w:style>
  <w:style w:type="character" w:customStyle="1" w:styleId="normaltextrun">
    <w:name w:val="normaltextrun"/>
    <w:basedOn w:val="DefaultParagraphFont"/>
    <w:rsid w:val="00D35537"/>
  </w:style>
  <w:style w:type="character" w:customStyle="1" w:styleId="FooterHyperlink">
    <w:name w:val="Footer Hyperlink"/>
    <w:basedOn w:val="Hyperlink"/>
    <w:uiPriority w:val="1"/>
    <w:qFormat/>
    <w:rsid w:val="00B83C24"/>
    <w:rPr>
      <w:rFonts w:asciiTheme="minorHAnsi" w:hAnsiTheme="minorHAnsi" w:cs="Calibri Light"/>
      <w:color w:val="141313" w:themeColor="text1"/>
      <w:sz w:val="20"/>
      <w:szCs w:val="20"/>
      <w:u w:val="none"/>
    </w:rPr>
  </w:style>
  <w:style w:type="paragraph" w:customStyle="1" w:styleId="paragraph">
    <w:name w:val="paragraph"/>
    <w:basedOn w:val="Normal"/>
    <w:rsid w:val="00D767D6"/>
    <w:pPr>
      <w:spacing w:before="100" w:beforeAutospacing="1" w:after="100" w:afterAutospacing="1" w:line="240" w:lineRule="auto"/>
    </w:pPr>
    <w:rPr>
      <w:rFonts w:ascii="Times New Roman" w:eastAsia="Times New Roman" w:hAnsi="Times New Roman" w:cs="Times New Roman"/>
      <w:sz w:val="24"/>
      <w:szCs w:val="24"/>
      <w:lang w:val="en-AU" w:eastAsia="en-AU"/>
    </w:rPr>
  </w:style>
  <w:style w:type="character" w:customStyle="1" w:styleId="eop">
    <w:name w:val="eop"/>
    <w:basedOn w:val="DefaultParagraphFont"/>
    <w:rsid w:val="00D767D6"/>
  </w:style>
  <w:style w:type="table" w:styleId="ListTable4-Accent4">
    <w:name w:val="List Table 4 Accent 4"/>
    <w:basedOn w:val="TableNormal"/>
    <w:uiPriority w:val="49"/>
    <w:rsid w:val="00B54C27"/>
    <w:pPr>
      <w:spacing w:after="0" w:line="240" w:lineRule="auto"/>
    </w:pPr>
    <w:tblPr>
      <w:tblStyleRowBandSize w:val="1"/>
      <w:tblStyleColBandSize w:val="1"/>
      <w:tblBorders>
        <w:top w:val="single" w:sz="4" w:space="0" w:color="2577EA" w:themeColor="accent4" w:themeTint="99"/>
        <w:left w:val="single" w:sz="4" w:space="0" w:color="2577EA" w:themeColor="accent4" w:themeTint="99"/>
        <w:bottom w:val="single" w:sz="4" w:space="0" w:color="2577EA" w:themeColor="accent4" w:themeTint="99"/>
        <w:right w:val="single" w:sz="4" w:space="0" w:color="2577EA" w:themeColor="accent4" w:themeTint="99"/>
        <w:insideH w:val="single" w:sz="4" w:space="0" w:color="2577EA" w:themeColor="accent4" w:themeTint="99"/>
      </w:tblBorders>
    </w:tblPr>
    <w:tblStylePr w:type="firstRow">
      <w:rPr>
        <w:b/>
        <w:bCs/>
        <w:color w:val="FFFFFF" w:themeColor="background1"/>
      </w:rPr>
      <w:tblPr/>
      <w:tcPr>
        <w:tcBorders>
          <w:top w:val="single" w:sz="4" w:space="0" w:color="0A3167" w:themeColor="accent4"/>
          <w:left w:val="single" w:sz="4" w:space="0" w:color="0A3167" w:themeColor="accent4"/>
          <w:bottom w:val="single" w:sz="4" w:space="0" w:color="0A3167" w:themeColor="accent4"/>
          <w:right w:val="single" w:sz="4" w:space="0" w:color="0A3167" w:themeColor="accent4"/>
          <w:insideH w:val="nil"/>
        </w:tcBorders>
        <w:shd w:val="clear" w:color="auto" w:fill="0A3167" w:themeFill="accent4"/>
      </w:tcPr>
    </w:tblStylePr>
    <w:tblStylePr w:type="lastRow">
      <w:rPr>
        <w:b/>
        <w:bCs/>
      </w:rPr>
      <w:tblPr/>
      <w:tcPr>
        <w:tcBorders>
          <w:top w:val="double" w:sz="4" w:space="0" w:color="2577EA" w:themeColor="accent4" w:themeTint="99"/>
        </w:tcBorders>
      </w:tcPr>
    </w:tblStylePr>
    <w:tblStylePr w:type="firstCol">
      <w:rPr>
        <w:b/>
        <w:bCs/>
      </w:rPr>
    </w:tblStylePr>
    <w:tblStylePr w:type="lastCol">
      <w:rPr>
        <w:b/>
        <w:bCs/>
      </w:rPr>
    </w:tblStylePr>
    <w:tblStylePr w:type="band1Vert">
      <w:tblPr/>
      <w:tcPr>
        <w:shd w:val="clear" w:color="auto" w:fill="B6D1F8" w:themeFill="accent4" w:themeFillTint="33"/>
      </w:tcPr>
    </w:tblStylePr>
    <w:tblStylePr w:type="band1Horz">
      <w:tblPr/>
      <w:tcPr>
        <w:shd w:val="clear" w:color="auto" w:fill="B6D1F8" w:themeFill="accent4"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99127820">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7.jpg"/><Relationship Id="rId26" Type="http://schemas.openxmlformats.org/officeDocument/2006/relationships/hyperlink" Target="mailto:enquiries@arpc.gov.au" TargetMode="External"/><Relationship Id="rId3" Type="http://schemas.openxmlformats.org/officeDocument/2006/relationships/customXml" Target="../customXml/item3.xml"/><Relationship Id="rId21" Type="http://schemas.openxmlformats.org/officeDocument/2006/relationships/hyperlink" Target="http://arpc.gov.au/" TargetMode="Externa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6.jpg"/><Relationship Id="rId25" Type="http://schemas.openxmlformats.org/officeDocument/2006/relationships/hyperlink" Target="https://arpc.gov.au/wp-content/blogs.dir/3/files/2012/09/RISe_Cedant_User_Manual_v3.2.pdf" TargetMode="External"/><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image" Target="media/image9.jpeg"/><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hyperlink" Target="http://rise.arpc.gov.au" TargetMode="External"/><Relationship Id="rId5"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hyperlink" Target="https://arpc.gov.au/arpc-research-report-request-form/" TargetMode="External"/><Relationship Id="rId28"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g"/><Relationship Id="rId22" Type="http://schemas.openxmlformats.org/officeDocument/2006/relationships/hyperlink" Target="https://iftrip.org/" TargetMode="External"/><Relationship Id="rId27" Type="http://schemas.openxmlformats.org/officeDocument/2006/relationships/image" Target="media/image10.png"/><Relationship Id="rId30"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11.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anielleShaw\AppData\Local\Microsoft\Windows\INetCache\Content.Outlook\PW26LDZ5\Autumn-UTC-2019.dotx" TargetMode="External"/></Relationships>
</file>

<file path=word/theme/theme1.xml><?xml version="1.0" encoding="utf-8"?>
<a:theme xmlns:a="http://schemas.openxmlformats.org/drawingml/2006/main" name="ARPC_Colours_Word">
  <a:themeElements>
    <a:clrScheme name="ARPC Colour Pallet">
      <a:dk1>
        <a:srgbClr val="141313"/>
      </a:dk1>
      <a:lt1>
        <a:sysClr val="window" lastClr="FFFFFF"/>
      </a:lt1>
      <a:dk2>
        <a:srgbClr val="3C3C3B"/>
      </a:dk2>
      <a:lt2>
        <a:srgbClr val="34183C"/>
      </a:lt2>
      <a:accent1>
        <a:srgbClr val="BB3B20"/>
      </a:accent1>
      <a:accent2>
        <a:srgbClr val="003D2A"/>
      </a:accent2>
      <a:accent3>
        <a:srgbClr val="184C8D"/>
      </a:accent3>
      <a:accent4>
        <a:srgbClr val="0A3167"/>
      </a:accent4>
      <a:accent5>
        <a:srgbClr val="081025"/>
      </a:accent5>
      <a:accent6>
        <a:srgbClr val="FFFFFE"/>
      </a:accent6>
      <a:hlink>
        <a:srgbClr val="FFFFFE"/>
      </a:hlink>
      <a:folHlink>
        <a:srgbClr val="FFFFFE"/>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b9c2c820-405c-4015-aa56-40943476795f">
      <UserInfo>
        <DisplayName/>
        <AccountId xsi:nil="true"/>
        <AccountType/>
      </UserInfo>
    </SharedWithUser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8198AA9F7EC4FE4393546E25705C7CA2" ma:contentTypeVersion="12" ma:contentTypeDescription="Create a new document." ma:contentTypeScope="" ma:versionID="22eb3289553205b55a51f1991874ecad">
  <xsd:schema xmlns:xsd="http://www.w3.org/2001/XMLSchema" xmlns:xs="http://www.w3.org/2001/XMLSchema" xmlns:p="http://schemas.microsoft.com/office/2006/metadata/properties" xmlns:ns3="50d5d7b0-f0ed-43bb-8b6e-2d5a33565ae0" xmlns:ns4="b9c2c820-405c-4015-aa56-40943476795f" targetNamespace="http://schemas.microsoft.com/office/2006/metadata/properties" ma:root="true" ma:fieldsID="ce0ed0f4017cd3cdcb5b6a2491c1f010" ns3:_="" ns4:_="">
    <xsd:import namespace="50d5d7b0-f0ed-43bb-8b6e-2d5a33565ae0"/>
    <xsd:import namespace="b9c2c820-405c-4015-aa56-40943476795f"/>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GenerationTime" minOccurs="0"/>
                <xsd:element ref="ns3:MediaServiceEventHashCode" minOccurs="0"/>
                <xsd:element ref="ns3:MediaServiceOCR" minOccurs="0"/>
                <xsd:element ref="ns3:MediaServiceDateTake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d5d7b0-f0ed-43bb-8b6e-2d5a33565a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9c2c820-405c-4015-aa56-40943476795f"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SharingHintHash" ma:index="19"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3B669F0-85A6-4526-98D2-F684E2CE147E}">
  <ds:schemaRefs>
    <ds:schemaRef ds:uri="http://schemas.openxmlformats.org/package/2006/metadata/core-properties"/>
    <ds:schemaRef ds:uri="http://schemas.microsoft.com/office/2006/metadata/properties"/>
    <ds:schemaRef ds:uri="http://purl.org/dc/terms/"/>
    <ds:schemaRef ds:uri="http://purl.org/dc/dcmitype/"/>
    <ds:schemaRef ds:uri="50d5d7b0-f0ed-43bb-8b6e-2d5a33565ae0"/>
    <ds:schemaRef ds:uri="http://www.w3.org/XML/1998/namespace"/>
    <ds:schemaRef ds:uri="http://schemas.microsoft.com/office/2006/documentManagement/types"/>
    <ds:schemaRef ds:uri="http://purl.org/dc/elements/1.1/"/>
    <ds:schemaRef ds:uri="http://schemas.microsoft.com/office/infopath/2007/PartnerControls"/>
    <ds:schemaRef ds:uri="b9c2c820-405c-4015-aa56-40943476795f"/>
  </ds:schemaRefs>
</ds:datastoreItem>
</file>

<file path=customXml/itemProps2.xml><?xml version="1.0" encoding="utf-8"?>
<ds:datastoreItem xmlns:ds="http://schemas.openxmlformats.org/officeDocument/2006/customXml" ds:itemID="{8F8163C2-3CF9-40A0-865C-C7BE36F02C2A}">
  <ds:schemaRefs>
    <ds:schemaRef ds:uri="http://schemas.microsoft.com/sharepoint/v3/contenttype/forms"/>
  </ds:schemaRefs>
</ds:datastoreItem>
</file>

<file path=customXml/itemProps3.xml><?xml version="1.0" encoding="utf-8"?>
<ds:datastoreItem xmlns:ds="http://schemas.openxmlformats.org/officeDocument/2006/customXml" ds:itemID="{E65069B5-3349-4EB8-B91B-B8925377073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d5d7b0-f0ed-43bb-8b6e-2d5a33565ae0"/>
    <ds:schemaRef ds:uri="b9c2c820-405c-4015-aa56-40943476795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080EE1B-C5EF-470A-978D-93AF930922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Autumn-UTC-2019</Template>
  <TotalTime>1</TotalTime>
  <Pages>5</Pages>
  <Words>1294</Words>
  <Characters>7376</Characters>
  <Application>Microsoft Office Word</Application>
  <DocSecurity>0</DocSecurity>
  <Lines>61</Lines>
  <Paragraphs>17</Paragraphs>
  <ScaleCrop>false</ScaleCrop>
  <HeadingPairs>
    <vt:vector size="2" baseType="variant">
      <vt:variant>
        <vt:lpstr>Title</vt:lpstr>
      </vt:variant>
      <vt:variant>
        <vt:i4>1</vt:i4>
      </vt:variant>
    </vt:vector>
  </HeadingPairs>
  <TitlesOfParts>
    <vt:vector size="1" baseType="lpstr">
      <vt:lpstr>Under the cover</vt:lpstr>
    </vt:vector>
  </TitlesOfParts>
  <Manager/>
  <Company>ARPC</Company>
  <LinksUpToDate>false</LinksUpToDate>
  <CharactersWithSpaces>8653</CharactersWithSpaces>
  <SharedDoc>false</SharedDoc>
  <HyperlinkBase/>
  <HLinks>
    <vt:vector size="42" baseType="variant">
      <vt:variant>
        <vt:i4>917607</vt:i4>
      </vt:variant>
      <vt:variant>
        <vt:i4>18</vt:i4>
      </vt:variant>
      <vt:variant>
        <vt:i4>0</vt:i4>
      </vt:variant>
      <vt:variant>
        <vt:i4>5</vt:i4>
      </vt:variant>
      <vt:variant>
        <vt:lpwstr>mailto:enquiries@arpc.gov.au</vt:lpwstr>
      </vt:variant>
      <vt:variant>
        <vt:lpwstr/>
      </vt:variant>
      <vt:variant>
        <vt:i4>983118</vt:i4>
      </vt:variant>
      <vt:variant>
        <vt:i4>15</vt:i4>
      </vt:variant>
      <vt:variant>
        <vt:i4>0</vt:i4>
      </vt:variant>
      <vt:variant>
        <vt:i4>5</vt:i4>
      </vt:variant>
      <vt:variant>
        <vt:lpwstr>https://arpc.gov.au/wp-content/blogs.dir/3/files/2012/09/RISe_Cedant_User_Manual_v3.2.pdf</vt:lpwstr>
      </vt:variant>
      <vt:variant>
        <vt:lpwstr/>
      </vt:variant>
      <vt:variant>
        <vt:i4>4849678</vt:i4>
      </vt:variant>
      <vt:variant>
        <vt:i4>12</vt:i4>
      </vt:variant>
      <vt:variant>
        <vt:i4>0</vt:i4>
      </vt:variant>
      <vt:variant>
        <vt:i4>5</vt:i4>
      </vt:variant>
      <vt:variant>
        <vt:lpwstr>http://rise.arpc.gov.au/</vt:lpwstr>
      </vt:variant>
      <vt:variant>
        <vt:lpwstr/>
      </vt:variant>
      <vt:variant>
        <vt:i4>917607</vt:i4>
      </vt:variant>
      <vt:variant>
        <vt:i4>9</vt:i4>
      </vt:variant>
      <vt:variant>
        <vt:i4>0</vt:i4>
      </vt:variant>
      <vt:variant>
        <vt:i4>5</vt:i4>
      </vt:variant>
      <vt:variant>
        <vt:lpwstr>mailto:enquiries@arpc.gov.au</vt:lpwstr>
      </vt:variant>
      <vt:variant>
        <vt:lpwstr/>
      </vt:variant>
      <vt:variant>
        <vt:i4>7471224</vt:i4>
      </vt:variant>
      <vt:variant>
        <vt:i4>6</vt:i4>
      </vt:variant>
      <vt:variant>
        <vt:i4>0</vt:i4>
      </vt:variant>
      <vt:variant>
        <vt:i4>5</vt:i4>
      </vt:variant>
      <vt:variant>
        <vt:lpwstr>https://arpc.gov.au/what-we-do/the-act/</vt:lpwstr>
      </vt:variant>
      <vt:variant>
        <vt:lpwstr/>
      </vt:variant>
      <vt:variant>
        <vt:i4>524360</vt:i4>
      </vt:variant>
      <vt:variant>
        <vt:i4>3</vt:i4>
      </vt:variant>
      <vt:variant>
        <vt:i4>0</vt:i4>
      </vt:variant>
      <vt:variant>
        <vt:i4>5</vt:i4>
      </vt:variant>
      <vt:variant>
        <vt:lpwstr>https://arpc.gov.au/our-customers/postcodes/</vt:lpwstr>
      </vt:variant>
      <vt:variant>
        <vt:lpwstr/>
      </vt:variant>
      <vt:variant>
        <vt:i4>6357103</vt:i4>
      </vt:variant>
      <vt:variant>
        <vt:i4>0</vt:i4>
      </vt:variant>
      <vt:variant>
        <vt:i4>0</vt:i4>
      </vt:variant>
      <vt:variant>
        <vt:i4>5</vt:i4>
      </vt:variant>
      <vt:variant>
        <vt:lpwstr>https://arpc.gov.au/resources-2/media-releases/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Under the cover</dc:title>
  <dc:subject>Quarterly newsletter template</dc:subject>
  <dc:creator>Danielle Shaw</dc:creator>
  <cp:keywords/>
  <dc:description/>
  <cp:lastModifiedBy>Kiah Frankel</cp:lastModifiedBy>
  <cp:revision>3</cp:revision>
  <cp:lastPrinted>2020-06-09T01:01:00Z</cp:lastPrinted>
  <dcterms:created xsi:type="dcterms:W3CDTF">2020-06-09T01:04:00Z</dcterms:created>
  <dcterms:modified xsi:type="dcterms:W3CDTF">2020-06-09T01:16:00Z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0x0101008198AA9F7EC4FE4393546E25705C7CA2</vt:lpwstr>
  </property>
  <property fmtid="{D5CDD505-2E9C-101B-9397-08002B2CF9AE}" pid="3" name="_dlc_DocIdItemGuid">
    <vt:lpwstr>362652f5-fee7-49bd-87c2-02bf199799f1</vt:lpwstr>
  </property>
  <property fmtid="{D5CDD505-2E9C-101B-9397-08002B2CF9AE}" pid="4" name="AuthorIds_UIVersion_1024">
    <vt:lpwstr>91,625</vt:lpwstr>
  </property>
</Properties>
</file>