
<file path=[Content_Types].xml><?xml version="1.0" encoding="utf-8"?>
<Types xmlns="http://schemas.openxmlformats.org/package/2006/content-types">
  <Default Extension="png" ContentType="image/png"/>
  <Default Extension="tmp"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E87030" w14:textId="77777777" w:rsidR="00DF4E9A" w:rsidRPr="002A2915" w:rsidRDefault="00326995" w:rsidP="00326995">
      <w:pPr>
        <w:pStyle w:val="PulloutText"/>
        <w:rPr>
          <w:color w:val="FFFFFF" w:themeColor="background1"/>
          <w:sz w:val="36"/>
          <w:szCs w:val="36"/>
        </w:rPr>
        <w:sectPr w:rsidR="00DF4E9A" w:rsidRPr="002A2915" w:rsidSect="007707DF">
          <w:headerReference w:type="default" r:id="rId12"/>
          <w:footerReference w:type="even" r:id="rId13"/>
          <w:footerReference w:type="default" r:id="rId14"/>
          <w:pgSz w:w="11900" w:h="16840"/>
          <w:pgMar w:top="6379" w:right="1134" w:bottom="1134" w:left="1134" w:header="709" w:footer="709" w:gutter="0"/>
          <w:cols w:space="708"/>
          <w:docGrid w:linePitch="360"/>
        </w:sectPr>
      </w:pPr>
      <w:r>
        <w:rPr>
          <w:noProof/>
        </w:rPr>
        <mc:AlternateContent>
          <mc:Choice Requires="wps">
            <w:drawing>
              <wp:anchor distT="0" distB="0" distL="114300" distR="114300" simplePos="0" relativeHeight="251669504" behindDoc="0" locked="0" layoutInCell="1" allowOverlap="1" wp14:anchorId="0AFCA61E" wp14:editId="197D8C84">
                <wp:simplePos x="0" y="0"/>
                <wp:positionH relativeFrom="column">
                  <wp:posOffset>4846320</wp:posOffset>
                </wp:positionH>
                <wp:positionV relativeFrom="paragraph">
                  <wp:posOffset>-1176770</wp:posOffset>
                </wp:positionV>
                <wp:extent cx="1818928" cy="3048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818928" cy="304800"/>
                        </a:xfrm>
                        <a:prstGeom prst="rect">
                          <a:avLst/>
                        </a:prstGeom>
                        <a:solidFill>
                          <a:schemeClr val="lt1"/>
                        </a:solidFill>
                        <a:ln w="6350">
                          <a:noFill/>
                        </a:ln>
                      </wps:spPr>
                      <wps:txbx>
                        <w:txbxContent>
                          <w:p w14:paraId="0EDCFB4F" w14:textId="183CD2CE" w:rsidR="00326995" w:rsidRPr="00895849" w:rsidRDefault="00C23339" w:rsidP="00895849">
                            <w:pPr>
                              <w:pStyle w:val="ContentsBox"/>
                              <w:jc w:val="right"/>
                            </w:pPr>
                            <w:r>
                              <w:t>SPRING 2018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AFCA61E" id="_x0000_t202" coordsize="21600,21600" o:spt="202" path="m,l,21600r21600,l21600,xe">
                <v:stroke joinstyle="miter"/>
                <v:path gradientshapeok="t" o:connecttype="rect"/>
              </v:shapetype>
              <v:shape id="Text Box 2" o:spid="_x0000_s1026" type="#_x0000_t202" style="position:absolute;margin-left:381.6pt;margin-top:-92.65pt;width:143.2pt;height:24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" fillcolor="white [3201]" stroked="f" strokeweight=".5pt">
                <v:textbox>
                  <w:txbxContent>
                    <w:p w14:paraId="0EDCFB4F" w14:textId="183CD2CE" w:rsidR="00326995" w:rsidRPr="00895849" w:rsidRDefault="00C23339" w:rsidP="00895849">
                      <w:pPr>
                        <w:pStyle w:val="ContentsBox"/>
                        <w:jc w:val="right"/>
                      </w:pPr>
                      <w:r>
                        <w:t>SPRING 2018</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00845F9A" wp14:editId="71543A89">
                <wp:simplePos x="0" y="0"/>
                <wp:positionH relativeFrom="column">
                  <wp:posOffset>2078528</wp:posOffset>
                </wp:positionH>
                <wp:positionV relativeFrom="paragraph">
                  <wp:posOffset>299662</wp:posOffset>
                </wp:positionV>
                <wp:extent cx="4520565" cy="4488642"/>
                <wp:effectExtent l="0" t="0" r="0" b="0"/>
                <wp:wrapNone/>
                <wp:docPr id="10" name="Text Box 10"/>
                <wp:cNvGraphicFramePr/>
                <a:graphic xmlns:a="http://schemas.openxmlformats.org/drawingml/2006/main">
                  <a:graphicData uri="http://schemas.microsoft.com/office/word/2010/wordprocessingShape">
                    <wps:wsp>
                      <wps:cNvSpPr txBox="1"/>
                      <wps:spPr>
                        <a:xfrm>
                          <a:off x="0" y="0"/>
                          <a:ext cx="4520565" cy="4488642"/>
                        </a:xfrm>
                        <a:prstGeom prst="rect">
                          <a:avLst/>
                        </a:prstGeom>
                        <a:noFill/>
                        <a:ln w="6350">
                          <a:noFill/>
                        </a:ln>
                      </wps:spPr>
                      <wps:txbx>
                        <w:txbxContent>
                          <w:p w14:paraId="2D3885CC" w14:textId="77777777" w:rsidR="00D05379" w:rsidRDefault="00D05379" w:rsidP="00D05379">
                            <w:pPr>
                              <w:pStyle w:val="BodyCopy"/>
                            </w:pPr>
                            <w:r>
                              <w:t xml:space="preserve">ARPC would like to thank stakeholders who registered their interest with Standards Australia to participate in developing the </w:t>
                            </w:r>
                            <w:r w:rsidRPr="00627D77">
                              <w:rPr>
                                <w:i/>
                              </w:rPr>
                              <w:t>Physical Protective Security Treatment</w:t>
                            </w:r>
                            <w:r>
                              <w:rPr>
                                <w:i/>
                              </w:rPr>
                              <w:t>s</w:t>
                            </w:r>
                            <w:r w:rsidRPr="00627D77">
                              <w:rPr>
                                <w:i/>
                              </w:rPr>
                              <w:t xml:space="preserve"> for Buildings</w:t>
                            </w:r>
                            <w:r>
                              <w:t xml:space="preserve"> Handbook.  As we informed you in our Winter newsletter, ARPC submitted a proposal to Standards Australia for the development of the Handbook, which was approved.  Experts from varied industries were then invited to register their interest in working on the Handbook.  ARPC looks forward to the development phase in conjunction with Standards Australia. </w:t>
                            </w:r>
                          </w:p>
                          <w:p w14:paraId="6C71AEDC" w14:textId="77777777" w:rsidR="00D05379" w:rsidRDefault="00D05379" w:rsidP="00D05379">
                            <w:pPr>
                              <w:pStyle w:val="BodyCopy"/>
                            </w:pPr>
                            <w:r>
                              <w:t xml:space="preserve">ARPC also appreciates the commitment of insurers who made submissions to the Treasury’s 2018 Triennial Review of the </w:t>
                            </w:r>
                            <w:r w:rsidRPr="00627D77">
                              <w:rPr>
                                <w:i/>
                              </w:rPr>
                              <w:t xml:space="preserve">Terrorism Insurance </w:t>
                            </w:r>
                            <w:r>
                              <w:rPr>
                                <w:i/>
                              </w:rPr>
                              <w:t xml:space="preserve">Act 2003. </w:t>
                            </w:r>
                            <w:proofErr w:type="gramStart"/>
                            <w:r>
                              <w:t>Submissions  were</w:t>
                            </w:r>
                            <w:proofErr w:type="gramEnd"/>
                            <w:r>
                              <w:t xml:space="preserve"> sought in relation to the Terms of Reference, which includes whether cyber terrorism should be covered by the Schem</w:t>
                            </w:r>
                            <w:bookmarkStart w:id="0" w:name="_GoBack"/>
                            <w:bookmarkEnd w:id="0"/>
                            <w:r>
                              <w:t xml:space="preserve">e and a review of the extent of coverage available for terrorism incidents causing harm to people. </w:t>
                            </w:r>
                          </w:p>
                          <w:p w14:paraId="604E2043" w14:textId="6451BC53" w:rsidR="00D05379" w:rsidRDefault="00D05379" w:rsidP="00D05379">
                            <w:pPr>
                              <w:pStyle w:val="BodyCopy"/>
                            </w:pPr>
                            <w:r>
                              <w:t xml:space="preserve">On 29 November, ARPC will host its third Terrorism Risk Insurance Seminar at NSW Parliament House.  The Seminar will run from 3.00 pm to 4.30 pm, </w:t>
                            </w:r>
                            <w:r w:rsidR="00302A7D">
                              <w:t>followed by networking</w:t>
                            </w:r>
                            <w:r>
                              <w:t xml:space="preserve"> drinks and canapes to 6.00 pm. </w:t>
                            </w:r>
                          </w:p>
                          <w:p w14:paraId="30388B60" w14:textId="77777777" w:rsidR="00D05379" w:rsidRPr="008A06BD" w:rsidRDefault="00D05379" w:rsidP="00D05379">
                            <w:pPr>
                              <w:pStyle w:val="BodyCopy"/>
                              <w:rPr>
                                <w:color w:val="auto"/>
                              </w:rPr>
                            </w:pPr>
                            <w:r>
                              <w:t xml:space="preserve">ARPC published its 2018-22 Corporate Plan on 31 August. It is available on our website </w:t>
                            </w:r>
                            <w:hyperlink r:id="rId15" w:history="1">
                              <w:r w:rsidRPr="008A06BD">
                                <w:rPr>
                                  <w:rStyle w:val="Hyperlink"/>
                                  <w:color w:val="auto"/>
                                </w:rPr>
                                <w:t>here</w:t>
                              </w:r>
                            </w:hyperlink>
                            <w:r>
                              <w:rPr>
                                <w:rStyle w:val="Hyperlink"/>
                                <w:color w:val="auto"/>
                              </w:rPr>
                              <w:t>.</w:t>
                            </w:r>
                            <w:r w:rsidRPr="008A06BD">
                              <w:rPr>
                                <w:color w:val="auto"/>
                              </w:rPr>
                              <w:t xml:space="preserve"> </w:t>
                            </w:r>
                          </w:p>
                          <w:p w14:paraId="04479DF9" w14:textId="1810B655" w:rsidR="00D05379" w:rsidRDefault="00D05379" w:rsidP="00D05379">
                            <w:pPr>
                              <w:pStyle w:val="BodyCopy"/>
                            </w:pPr>
                            <w:r>
                              <w:t>Our Annual Report will be published on 3</w:t>
                            </w:r>
                            <w:r w:rsidR="00302A7D">
                              <w:t>1</w:t>
                            </w:r>
                            <w:r>
                              <w:t xml:space="preserve"> October. </w:t>
                            </w:r>
                          </w:p>
                          <w:p w14:paraId="4A84007F" w14:textId="77777777" w:rsidR="00352711" w:rsidRPr="00433078" w:rsidRDefault="00352711" w:rsidP="00433078">
                            <w:pPr>
                              <w:pStyle w:val="BodyCopy"/>
                            </w:pPr>
                          </w:p>
                        </w:txbxContent>
                      </wps:txbx>
                      <wps:bodyPr rot="0" spcFirstLastPara="0" vertOverflow="overflow" horzOverflow="overflow" vert="horz" wrap="square" lIns="0" tIns="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845F9A" id="Text Box 10" o:spid="_x0000_s1027" type="#_x0000_t202" style="position:absolute;margin-left:163.65pt;margin-top:23.6pt;width:355.95pt;height:353.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" filled="f" stroked="f" strokeweight=".5pt">
                <v:textbox inset="0,0">
                  <w:txbxContent>
                    <w:p w14:paraId="2D3885CC" w14:textId="77777777" w:rsidR="00D05379" w:rsidRDefault="00D05379" w:rsidP="00D05379">
                      <w:pPr>
                        <w:pStyle w:val="BodyCopy"/>
                      </w:pPr>
                      <w:r>
                        <w:t xml:space="preserve">ARPC would like to thank stakeholders who registered their interest with Standards Australia to participate in developing the </w:t>
                      </w:r>
                      <w:r w:rsidRPr="00627D77">
                        <w:rPr>
                          <w:i/>
                        </w:rPr>
                        <w:t>Physical Protective Security Treatment</w:t>
                      </w:r>
                      <w:r>
                        <w:rPr>
                          <w:i/>
                        </w:rPr>
                        <w:t>s</w:t>
                      </w:r>
                      <w:r w:rsidRPr="00627D77">
                        <w:rPr>
                          <w:i/>
                        </w:rPr>
                        <w:t xml:space="preserve"> for Buildings</w:t>
                      </w:r>
                      <w:r>
                        <w:t xml:space="preserve"> Handbook.  As we informed you in our Winter newsletter, ARPC submitted a proposal to Standards Australia for the development of the Handbook, which was approved.  Experts from varied industries were then invited to register their interest in working on the Handbook.  ARPC looks forward to the development phase in conjunction with Standards Australia. </w:t>
                      </w:r>
                    </w:p>
                    <w:p w14:paraId="6C71AEDC" w14:textId="77777777" w:rsidR="00D05379" w:rsidRDefault="00D05379" w:rsidP="00D05379">
                      <w:pPr>
                        <w:pStyle w:val="BodyCopy"/>
                      </w:pPr>
                      <w:r>
                        <w:t xml:space="preserve">ARPC also appreciates the commitment of insurers who made submissions to the Treasury’s 2018 Triennial Review of the </w:t>
                      </w:r>
                      <w:r w:rsidRPr="00627D77">
                        <w:rPr>
                          <w:i/>
                        </w:rPr>
                        <w:t xml:space="preserve">Terrorism Insurance </w:t>
                      </w:r>
                      <w:r>
                        <w:rPr>
                          <w:i/>
                        </w:rPr>
                        <w:t xml:space="preserve">Act 2003. </w:t>
                      </w:r>
                      <w:proofErr w:type="gramStart"/>
                      <w:r>
                        <w:t>Submissions  were</w:t>
                      </w:r>
                      <w:proofErr w:type="gramEnd"/>
                      <w:r>
                        <w:t xml:space="preserve"> sought in relation to the Terms of Reference, which includes whether cyber terrorism should be covered by the Schem</w:t>
                      </w:r>
                      <w:bookmarkStart w:id="1" w:name="_GoBack"/>
                      <w:bookmarkEnd w:id="1"/>
                      <w:r>
                        <w:t xml:space="preserve">e and a review of the extent of coverage available for terrorism incidents causing harm to people. </w:t>
                      </w:r>
                    </w:p>
                    <w:p w14:paraId="604E2043" w14:textId="6451BC53" w:rsidR="00D05379" w:rsidRDefault="00D05379" w:rsidP="00D05379">
                      <w:pPr>
                        <w:pStyle w:val="BodyCopy"/>
                      </w:pPr>
                      <w:r>
                        <w:t xml:space="preserve">On 29 November, ARPC will host its third Terrorism Risk Insurance Seminar at NSW Parliament House.  The Seminar will run from 3.00 pm to 4.30 pm, </w:t>
                      </w:r>
                      <w:r w:rsidR="00302A7D">
                        <w:t>followed by networking</w:t>
                      </w:r>
                      <w:r>
                        <w:t xml:space="preserve"> drinks and canapes to 6.00 pm. </w:t>
                      </w:r>
                    </w:p>
                    <w:p w14:paraId="30388B60" w14:textId="77777777" w:rsidR="00D05379" w:rsidRPr="008A06BD" w:rsidRDefault="00D05379" w:rsidP="00D05379">
                      <w:pPr>
                        <w:pStyle w:val="BodyCopy"/>
                        <w:rPr>
                          <w:color w:val="auto"/>
                        </w:rPr>
                      </w:pPr>
                      <w:r>
                        <w:t xml:space="preserve">ARPC published its 2018-22 Corporate Plan on 31 August. It is available on our website </w:t>
                      </w:r>
                      <w:hyperlink r:id="rId16" w:history="1">
                        <w:r w:rsidRPr="008A06BD">
                          <w:rPr>
                            <w:rStyle w:val="Hyperlink"/>
                            <w:color w:val="auto"/>
                          </w:rPr>
                          <w:t>here</w:t>
                        </w:r>
                      </w:hyperlink>
                      <w:r>
                        <w:rPr>
                          <w:rStyle w:val="Hyperlink"/>
                          <w:color w:val="auto"/>
                        </w:rPr>
                        <w:t>.</w:t>
                      </w:r>
                      <w:r w:rsidRPr="008A06BD">
                        <w:rPr>
                          <w:color w:val="auto"/>
                        </w:rPr>
                        <w:t xml:space="preserve"> </w:t>
                      </w:r>
                    </w:p>
                    <w:p w14:paraId="04479DF9" w14:textId="1810B655" w:rsidR="00D05379" w:rsidRDefault="00D05379" w:rsidP="00D05379">
                      <w:pPr>
                        <w:pStyle w:val="BodyCopy"/>
                      </w:pPr>
                      <w:r>
                        <w:t>Our Annual Report will be published on 3</w:t>
                      </w:r>
                      <w:r w:rsidR="00302A7D">
                        <w:t>1</w:t>
                      </w:r>
                      <w:r>
                        <w:t xml:space="preserve"> October. </w:t>
                      </w:r>
                    </w:p>
                    <w:p w14:paraId="4A84007F" w14:textId="77777777" w:rsidR="00352711" w:rsidRPr="00433078" w:rsidRDefault="00352711" w:rsidP="00433078">
                      <w:pPr>
                        <w:pStyle w:val="BodyCopy"/>
                      </w:pP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47567E53" wp14:editId="5C391263">
                <wp:simplePos x="0" y="0"/>
                <wp:positionH relativeFrom="column">
                  <wp:posOffset>-138199</wp:posOffset>
                </wp:positionH>
                <wp:positionV relativeFrom="paragraph">
                  <wp:posOffset>-365357</wp:posOffset>
                </wp:positionV>
                <wp:extent cx="1785620" cy="5153891"/>
                <wp:effectExtent l="0" t="0" r="0" b="0"/>
                <wp:wrapNone/>
                <wp:docPr id="9" name="Text Box 9"/>
                <wp:cNvGraphicFramePr/>
                <a:graphic xmlns:a="http://schemas.openxmlformats.org/drawingml/2006/main">
                  <a:graphicData uri="http://schemas.microsoft.com/office/word/2010/wordprocessingShape">
                    <wps:wsp>
                      <wps:cNvSpPr txBox="1"/>
                      <wps:spPr>
                        <a:xfrm>
                          <a:off x="0" y="0"/>
                          <a:ext cx="1785620" cy="5153891"/>
                        </a:xfrm>
                        <a:prstGeom prst="rect">
                          <a:avLst/>
                        </a:prstGeom>
                        <a:noFill/>
                        <a:ln w="6350">
                          <a:noFill/>
                        </a:ln>
                      </wps:spPr>
                      <wps:txbx>
                        <w:txbxContent>
                          <w:p w14:paraId="24B77DAE" w14:textId="77777777" w:rsidR="007707DF" w:rsidRPr="00352711" w:rsidRDefault="00CA4A0D" w:rsidP="00352711">
                            <w:pPr>
                              <w:pStyle w:val="ContentsBox"/>
                            </w:pPr>
                            <w:r>
                              <w:t>2018 Triennial Review submissions closed</w:t>
                            </w:r>
                          </w:p>
                          <w:p w14:paraId="2E5D329C" w14:textId="77777777" w:rsidR="007707DF" w:rsidRPr="00352711" w:rsidRDefault="00CA4A0D" w:rsidP="00352711">
                            <w:pPr>
                              <w:pStyle w:val="ContentsBox"/>
                            </w:pPr>
                            <w:r>
                              <w:t>Save the Date for the 2018 ARPC Terrorism Risk Insurance Seminar</w:t>
                            </w:r>
                          </w:p>
                          <w:p w14:paraId="486B5F91" w14:textId="27B2FC58" w:rsidR="007707DF" w:rsidRPr="00352711" w:rsidRDefault="00E330DB" w:rsidP="00352711">
                            <w:pPr>
                              <w:pStyle w:val="ContentsBox"/>
                            </w:pPr>
                            <w:r>
                              <w:t>GWP r</w:t>
                            </w:r>
                            <w:r w:rsidR="00CA4A0D">
                              <w:t xml:space="preserve">eports due for submission </w:t>
                            </w:r>
                          </w:p>
                          <w:p w14:paraId="5A3E0FCC" w14:textId="4F7C15A3" w:rsidR="007707DF" w:rsidRPr="00352711" w:rsidRDefault="00CA4A0D" w:rsidP="00352711">
                            <w:pPr>
                              <w:pStyle w:val="ContentsBox"/>
                            </w:pPr>
                            <w:r>
                              <w:t>International Forum for Terrorism</w:t>
                            </w:r>
                            <w:r w:rsidR="00E12D12">
                              <w:t xml:space="preserve"> Risk</w:t>
                            </w:r>
                            <w:r>
                              <w:t xml:space="preserve"> (Re)Insurance Pools</w:t>
                            </w:r>
                            <w:r w:rsidR="00ED4712">
                              <w:t xml:space="preserve"> Congress to be held in Moscow, Russia</w:t>
                            </w:r>
                          </w:p>
                          <w:p w14:paraId="19F0E1F3" w14:textId="77777777" w:rsidR="007707DF" w:rsidRPr="00352711" w:rsidRDefault="00CA4A0D" w:rsidP="00352711">
                            <w:pPr>
                              <w:pStyle w:val="ContentsBox"/>
                            </w:pPr>
                            <w:r>
                              <w:t>Paolo Zazzara joins ARPC as Senior Manager, Insurance Audit</w:t>
                            </w:r>
                          </w:p>
                          <w:p w14:paraId="4918DCC7" w14:textId="77777777" w:rsidR="007707DF" w:rsidRPr="00352711" w:rsidRDefault="00CA4A0D" w:rsidP="00352711">
                            <w:pPr>
                              <w:pStyle w:val="ContentsBox"/>
                            </w:pPr>
                            <w:r>
                              <w:t>Q&amp;A</w:t>
                            </w:r>
                          </w:p>
                          <w:p w14:paraId="59DA8C4B" w14:textId="77777777" w:rsidR="007707DF" w:rsidRPr="00352711" w:rsidRDefault="007707DF" w:rsidP="00352711">
                            <w:pPr>
                              <w:pStyle w:val="ContentsBox"/>
                            </w:pPr>
                          </w:p>
                          <w:p w14:paraId="3044F675" w14:textId="77777777" w:rsidR="00352711" w:rsidRDefault="00352711" w:rsidP="00352711">
                            <w:pPr>
                              <w:pStyle w:val="ContentsBox"/>
                            </w:pPr>
                          </w:p>
                        </w:txbxContent>
                      </wps:txbx>
                      <wps:bodyPr rot="0" spcFirstLastPara="0" vertOverflow="overflow" horzOverflow="overflow" vert="horz" wrap="square" lIns="0" tIns="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567E53" id="Text Box 9" o:spid="_x0000_s1028" type="#_x0000_t202" style="position:absolute;margin-left:-10.9pt;margin-top:-28.75pt;width:140.6pt;height:405.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" filled="f" stroked="f" strokeweight=".5pt">
                <v:textbox inset="0,0">
                  <w:txbxContent>
                    <w:p w14:paraId="24B77DAE" w14:textId="77777777" w:rsidR="007707DF" w:rsidRPr="00352711" w:rsidRDefault="00CA4A0D" w:rsidP="00352711">
                      <w:pPr>
                        <w:pStyle w:val="ContentsBox"/>
                      </w:pPr>
                      <w:r>
                        <w:t>2018 Triennial Review submissions closed</w:t>
                      </w:r>
                    </w:p>
                    <w:p w14:paraId="2E5D329C" w14:textId="77777777" w:rsidR="007707DF" w:rsidRPr="00352711" w:rsidRDefault="00CA4A0D" w:rsidP="00352711">
                      <w:pPr>
                        <w:pStyle w:val="ContentsBox"/>
                      </w:pPr>
                      <w:r>
                        <w:t>Save the Date for the 2018 ARPC Terrorism Risk Insurance Seminar</w:t>
                      </w:r>
                    </w:p>
                    <w:p w14:paraId="486B5F91" w14:textId="27B2FC58" w:rsidR="007707DF" w:rsidRPr="00352711" w:rsidRDefault="00E330DB" w:rsidP="00352711">
                      <w:pPr>
                        <w:pStyle w:val="ContentsBox"/>
                      </w:pPr>
                      <w:r>
                        <w:t>GWP r</w:t>
                      </w:r>
                      <w:r w:rsidR="00CA4A0D">
                        <w:t xml:space="preserve">eports due for submission </w:t>
                      </w:r>
                    </w:p>
                    <w:p w14:paraId="5A3E0FCC" w14:textId="4F7C15A3" w:rsidR="007707DF" w:rsidRPr="00352711" w:rsidRDefault="00CA4A0D" w:rsidP="00352711">
                      <w:pPr>
                        <w:pStyle w:val="ContentsBox"/>
                      </w:pPr>
                      <w:r>
                        <w:t>International Forum for Terrorism</w:t>
                      </w:r>
                      <w:r w:rsidR="00E12D12">
                        <w:t xml:space="preserve"> Risk</w:t>
                      </w:r>
                      <w:r>
                        <w:t xml:space="preserve"> (Re)Insurance Pools</w:t>
                      </w:r>
                      <w:r w:rsidR="00ED4712">
                        <w:t xml:space="preserve"> Congress to be held in Moscow, Russia</w:t>
                      </w:r>
                    </w:p>
                    <w:p w14:paraId="19F0E1F3" w14:textId="77777777" w:rsidR="007707DF" w:rsidRPr="00352711" w:rsidRDefault="00CA4A0D" w:rsidP="00352711">
                      <w:pPr>
                        <w:pStyle w:val="ContentsBox"/>
                      </w:pPr>
                      <w:r>
                        <w:t>Paolo Zazzara joins ARPC as Senior Manager, Insurance Audit</w:t>
                      </w:r>
                    </w:p>
                    <w:p w14:paraId="4918DCC7" w14:textId="77777777" w:rsidR="007707DF" w:rsidRPr="00352711" w:rsidRDefault="00CA4A0D" w:rsidP="00352711">
                      <w:pPr>
                        <w:pStyle w:val="ContentsBox"/>
                      </w:pPr>
                      <w:r>
                        <w:t>Q&amp;A</w:t>
                      </w:r>
                    </w:p>
                    <w:p w14:paraId="59DA8C4B" w14:textId="77777777" w:rsidR="007707DF" w:rsidRPr="00352711" w:rsidRDefault="007707DF" w:rsidP="00352711">
                      <w:pPr>
                        <w:pStyle w:val="ContentsBox"/>
                      </w:pPr>
                    </w:p>
                    <w:p w14:paraId="3044F675" w14:textId="77777777" w:rsidR="00352711" w:rsidRDefault="00352711" w:rsidP="00352711">
                      <w:pPr>
                        <w:pStyle w:val="ContentsBox"/>
                      </w:pPr>
                    </w:p>
                  </w:txbxContent>
                </v:textbox>
              </v:shape>
            </w:pict>
          </mc:Fallback>
        </mc:AlternateContent>
      </w:r>
      <w:r w:rsidR="00B861E8">
        <w:rPr>
          <w:noProof/>
        </w:rPr>
        <mc:AlternateContent>
          <mc:Choice Requires="wps">
            <w:drawing>
              <wp:anchor distT="0" distB="0" distL="114300" distR="114300" simplePos="0" relativeHeight="251661312" behindDoc="0" locked="0" layoutInCell="1" allowOverlap="1" wp14:anchorId="148350CF" wp14:editId="0CBFDDCF">
                <wp:simplePos x="0" y="0"/>
                <wp:positionH relativeFrom="column">
                  <wp:posOffset>3088640</wp:posOffset>
                </wp:positionH>
                <wp:positionV relativeFrom="paragraph">
                  <wp:posOffset>-35348</wp:posOffset>
                </wp:positionV>
                <wp:extent cx="3378200" cy="22860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3378200" cy="228600"/>
                        </a:xfrm>
                        <a:prstGeom prst="rect">
                          <a:avLst/>
                        </a:prstGeom>
                        <a:noFill/>
                        <a:ln w="6350">
                          <a:noFill/>
                        </a:ln>
                      </wps:spPr>
                      <wps:txbx>
                        <w:txbxContent>
                          <w:p w14:paraId="5139443A" w14:textId="77777777" w:rsidR="00433078" w:rsidRPr="00433078" w:rsidRDefault="00433078" w:rsidP="00433078">
                            <w:pPr>
                              <w:pStyle w:val="HeadingOne"/>
                            </w:pPr>
                            <w:r w:rsidRPr="00433078">
                              <w:t>Welcome to the Spring edition of our newsletter.</w:t>
                            </w:r>
                          </w:p>
                          <w:p w14:paraId="1CFB4428" w14:textId="77777777" w:rsidR="00433078" w:rsidRDefault="00433078"/>
                        </w:txbxContent>
                      </wps:txbx>
                      <wps:bodyPr rot="0" spcFirstLastPara="0" vertOverflow="overflow" horzOverflow="overflow" vert="horz" wrap="square" lIns="0" tIns="0" rIns="91440" bIns="0" numCol="1" spcCol="0" rtlCol="0" fromWordArt="0" anchor="t" anchorCtr="0" forceAA="0" compatLnSpc="1">
                        <a:prstTxWarp prst="textNoShape">
                          <a:avLst/>
                        </a:prstTxWarp>
                        <a:noAutofit/>
                      </wps:bodyPr>
                    </wps:wsp>
                  </a:graphicData>
                </a:graphic>
              </wp:anchor>
            </w:drawing>
          </mc:Choice>
          <mc:Fallback>
            <w:pict>
              <v:shape w14:anchorId="148350CF" id="Text Box 12" o:spid="_x0000_s1029" type="#_x0000_t202" style="position:absolute;margin-left:243.2pt;margin-top:-2.8pt;width:266pt;height:18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" filled="f" stroked="f" strokeweight=".5pt">
                <v:textbox inset="0,0,,0">
                  <w:txbxContent>
                    <w:p w14:paraId="5139443A" w14:textId="77777777" w:rsidR="00433078" w:rsidRPr="00433078" w:rsidRDefault="00433078" w:rsidP="00433078">
                      <w:pPr>
                        <w:pStyle w:val="HeadingOne"/>
                      </w:pPr>
                      <w:r w:rsidRPr="00433078">
                        <w:t>Welcome to the Spring edition of our newsletter.</w:t>
                      </w:r>
                    </w:p>
                    <w:p w14:paraId="1CFB4428" w14:textId="77777777" w:rsidR="00433078" w:rsidRDefault="00433078"/>
                  </w:txbxContent>
                </v:textbox>
              </v:shape>
            </w:pict>
          </mc:Fallback>
        </mc:AlternateContent>
      </w:r>
    </w:p>
    <w:p w14:paraId="7124C7DD" w14:textId="77777777" w:rsidR="00614DE4" w:rsidRPr="00614DE4" w:rsidRDefault="00065B2E" w:rsidP="00614DE4">
      <w:pPr>
        <w:pStyle w:val="HeadingTwo"/>
        <w:rPr>
          <w:rFonts w:ascii="Calibri Light" w:hAnsi="Calibri Light" w:cs="Calibri Light"/>
          <w:color w:val="000000"/>
          <w:sz w:val="20"/>
          <w:szCs w:val="20"/>
          <w:lang w:val="en-GB"/>
        </w:rPr>
      </w:pPr>
      <w:r>
        <w:rPr>
          <w:noProof/>
        </w:rPr>
        <w:lastRenderedPageBreak/>
        <w:drawing>
          <wp:anchor distT="0" distB="0" distL="114300" distR="114300" simplePos="0" relativeHeight="251663360" behindDoc="1" locked="0" layoutInCell="1" allowOverlap="1" wp14:anchorId="37AD020D" wp14:editId="03347AE0">
            <wp:simplePos x="0" y="0"/>
            <wp:positionH relativeFrom="page">
              <wp:posOffset>3782907</wp:posOffset>
            </wp:positionH>
            <wp:positionV relativeFrom="page">
              <wp:posOffset>1090930</wp:posOffset>
            </wp:positionV>
            <wp:extent cx="3127799" cy="7327384"/>
            <wp:effectExtent l="0" t="0" r="0" b="63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TC-ShadedBox.jpg"/>
                    <pic:cNvPicPr/>
                  </pic:nvPicPr>
                  <pic:blipFill>
                    <a:blip r:embed="rId17"/>
                    <a:stretch>
                      <a:fillRect/>
                    </a:stretch>
                  </pic:blipFill>
                  <pic:spPr>
                    <a:xfrm>
                      <a:off x="0" y="0"/>
                      <a:ext cx="3127799" cy="7327384"/>
                    </a:xfrm>
                    <a:prstGeom prst="rect">
                      <a:avLst/>
                    </a:prstGeom>
                  </pic:spPr>
                </pic:pic>
              </a:graphicData>
            </a:graphic>
            <wp14:sizeRelH relativeFrom="margin">
              <wp14:pctWidth>0</wp14:pctWidth>
            </wp14:sizeRelH>
            <wp14:sizeRelV relativeFrom="margin">
              <wp14:pctHeight>0</wp14:pctHeight>
            </wp14:sizeRelV>
          </wp:anchor>
        </w:drawing>
      </w:r>
      <w:r w:rsidR="00D05379">
        <w:rPr>
          <w:lang w:val="en-GB"/>
        </w:rPr>
        <w:t>2018 Triennial Review submissions closed</w:t>
      </w:r>
      <w:r w:rsidR="00614DE4" w:rsidRPr="00614DE4">
        <w:rPr>
          <w:lang w:val="en-GB"/>
        </w:rPr>
        <w:t xml:space="preserve"> </w:t>
      </w:r>
    </w:p>
    <w:p w14:paraId="2B144ED1" w14:textId="77777777" w:rsidR="00D05379" w:rsidRDefault="00D05379" w:rsidP="00D05379">
      <w:pPr>
        <w:pStyle w:val="BodyCopy"/>
      </w:pPr>
      <w:r>
        <w:t xml:space="preserve">ARPC would like to thank stakeholders who made submissions to the Treasury relating to the Triennial Review of the </w:t>
      </w:r>
      <w:r w:rsidRPr="00EF1853">
        <w:rPr>
          <w:i/>
        </w:rPr>
        <w:t>Terrorism Insurance Act 2003</w:t>
      </w:r>
      <w:r>
        <w:t xml:space="preserve"> (TI Act). </w:t>
      </w:r>
    </w:p>
    <w:p w14:paraId="45206032" w14:textId="77777777" w:rsidR="00D05379" w:rsidRDefault="00D05379" w:rsidP="00D05379">
      <w:pPr>
        <w:pStyle w:val="BodyCopy"/>
      </w:pPr>
      <w:r>
        <w:t>The Review sought stakeholder views on issues outlined in the Terms of Reference, particularly with respect to:</w:t>
      </w:r>
    </w:p>
    <w:p w14:paraId="061747D1" w14:textId="12EF9A99" w:rsidR="00D05379" w:rsidRDefault="00D05379" w:rsidP="00D05379">
      <w:pPr>
        <w:pStyle w:val="BodyCopy"/>
        <w:numPr>
          <w:ilvl w:val="0"/>
          <w:numId w:val="23"/>
        </w:numPr>
      </w:pPr>
      <w:r>
        <w:t xml:space="preserve">whether the risk of cyber terrorism causing physical property damage should be included in the </w:t>
      </w:r>
      <w:r w:rsidR="00D47DC0">
        <w:t>S</w:t>
      </w:r>
      <w:r>
        <w:t>cheme by removing the regulations for computer crime and over-riding policy exclusions for cyber terrorism; and</w:t>
      </w:r>
    </w:p>
    <w:p w14:paraId="462AD4BF" w14:textId="77777777" w:rsidR="00D05379" w:rsidRDefault="00D05379" w:rsidP="00D05379">
      <w:pPr>
        <w:pStyle w:val="BodyCopy"/>
        <w:numPr>
          <w:ilvl w:val="0"/>
          <w:numId w:val="23"/>
        </w:numPr>
      </w:pPr>
      <w:r>
        <w:t xml:space="preserve">the extent of coverage available for terrorism incidents causing harm to people including armed assault. </w:t>
      </w:r>
    </w:p>
    <w:p w14:paraId="74308996" w14:textId="77777777" w:rsidR="00D05379" w:rsidRDefault="00D05379" w:rsidP="00D05379">
      <w:pPr>
        <w:pStyle w:val="BodyCopy"/>
      </w:pPr>
      <w:r>
        <w:t xml:space="preserve">As in previous reviews, the 2018 Review will consider the need for the Act to continue and opportunities to improve the Scheme. </w:t>
      </w:r>
    </w:p>
    <w:p w14:paraId="051B3668" w14:textId="77777777" w:rsidR="00D05379" w:rsidRDefault="00D05379" w:rsidP="00D05379">
      <w:pPr>
        <w:pStyle w:val="BodyCopy"/>
      </w:pPr>
      <w:r>
        <w:t xml:space="preserve">Recommendations from the 2015 Triennial Review have all been implemented. The Scheme’s coverage was extended to include certain mixed-use buildings and high value buildings and clarified coverage in the event of a Declared Terrorist Incident involving a biological or chemical substance. </w:t>
      </w:r>
    </w:p>
    <w:p w14:paraId="0002F174" w14:textId="77777777" w:rsidR="00D05379" w:rsidRDefault="00257C7D" w:rsidP="00D05379">
      <w:pPr>
        <w:pStyle w:val="HeadingThree"/>
        <w:rPr>
          <w:lang w:val="en-GB"/>
        </w:rPr>
      </w:pPr>
      <w:r>
        <w:rPr>
          <w:lang w:val="en-GB"/>
        </w:rPr>
        <w:br w:type="column"/>
      </w:r>
      <w:r w:rsidR="00D05379">
        <w:rPr>
          <w:lang w:val="en-GB"/>
        </w:rPr>
        <w:t>Save the Date for the 2018 ARPC Terrorism Risk Insurance Seminar</w:t>
      </w:r>
    </w:p>
    <w:p w14:paraId="0BF58F10" w14:textId="77777777" w:rsidR="00257C7D" w:rsidRPr="00257C7D" w:rsidRDefault="00257C7D" w:rsidP="00D05379">
      <w:pPr>
        <w:pStyle w:val="NoSpacing"/>
        <w:rPr>
          <w:color w:val="323232"/>
          <w:sz w:val="17"/>
          <w:szCs w:val="17"/>
          <w:lang w:val="en-GB"/>
        </w:rPr>
      </w:pPr>
      <w:r w:rsidRPr="00257C7D">
        <w:rPr>
          <w:lang w:val="en-GB"/>
        </w:rPr>
        <w:t xml:space="preserve"> </w:t>
      </w:r>
    </w:p>
    <w:p w14:paraId="667E1AD3" w14:textId="77777777" w:rsidR="00D05379" w:rsidRDefault="00D05379" w:rsidP="00D05379">
      <w:pPr>
        <w:pStyle w:val="BodyCopy"/>
        <w:rPr>
          <w:lang w:val="en-GB"/>
        </w:rPr>
      </w:pPr>
      <w:r>
        <w:rPr>
          <w:lang w:val="en-GB"/>
        </w:rPr>
        <w:t xml:space="preserve">You are invited to the third ARPC </w:t>
      </w:r>
      <w:r w:rsidRPr="00C8468F">
        <w:rPr>
          <w:i/>
          <w:lang w:val="en-GB"/>
        </w:rPr>
        <w:t>Terrorism Risk Insurance Seminar</w:t>
      </w:r>
      <w:r>
        <w:rPr>
          <w:lang w:val="en-GB"/>
        </w:rPr>
        <w:t xml:space="preserve"> on Thursday, 29 November 2018 at NSW Parliament House, Macquarie Street, Sydney. </w:t>
      </w:r>
    </w:p>
    <w:p w14:paraId="0ED7F94D" w14:textId="45A7E753" w:rsidR="00D05379" w:rsidRDefault="00D05379" w:rsidP="00D05379">
      <w:pPr>
        <w:pStyle w:val="BodyCopy"/>
        <w:rPr>
          <w:lang w:val="en-GB"/>
        </w:rPr>
      </w:pPr>
      <w:r>
        <w:rPr>
          <w:lang w:val="en-GB"/>
        </w:rPr>
        <w:t xml:space="preserve">The Seminar will take place from 3.00 pm - 4.30 pm. Networking drinks and canapes will </w:t>
      </w:r>
      <w:r w:rsidR="00FC6A73">
        <w:rPr>
          <w:lang w:val="en-GB"/>
        </w:rPr>
        <w:t>follow.</w:t>
      </w:r>
      <w:r>
        <w:rPr>
          <w:lang w:val="en-GB"/>
        </w:rPr>
        <w:t xml:space="preserve"> Last year’s event was well received by the 115 delegates who attended. </w:t>
      </w:r>
    </w:p>
    <w:p w14:paraId="0E83C7E2" w14:textId="77777777" w:rsidR="00D05379" w:rsidRDefault="00D05379" w:rsidP="00D05379">
      <w:pPr>
        <w:pStyle w:val="BodyCopy"/>
        <w:rPr>
          <w:lang w:val="en-GB"/>
        </w:rPr>
      </w:pPr>
      <w:r>
        <w:rPr>
          <w:lang w:val="en-GB"/>
        </w:rPr>
        <w:t xml:space="preserve">This year, delegates will hear valuable insights into current and emerging terrorism threats and mitigation measures from experts in terrorism, cyber terrorism, and risk insurance. </w:t>
      </w:r>
    </w:p>
    <w:p w14:paraId="7097D276" w14:textId="77777777" w:rsidR="00D05379" w:rsidRDefault="00D05379" w:rsidP="00D05379">
      <w:pPr>
        <w:pStyle w:val="HeadingTwo"/>
        <w:rPr>
          <w:rFonts w:ascii="Calibri Light" w:hAnsi="Calibri Light"/>
          <w:color w:val="000000"/>
          <w:sz w:val="20"/>
          <w:lang w:val="en-GB"/>
        </w:rPr>
      </w:pPr>
      <w:r w:rsidRPr="000F3AF9">
        <w:rPr>
          <w:rFonts w:ascii="Calibri Light" w:hAnsi="Calibri Light"/>
          <w:color w:val="000000"/>
          <w:sz w:val="20"/>
          <w:lang w:val="en-GB"/>
        </w:rPr>
        <w:t xml:space="preserve">For more information, including how to register for the event, please email </w:t>
      </w:r>
      <w:hyperlink r:id="rId18" w:history="1">
        <w:r w:rsidRPr="000F3AF9">
          <w:rPr>
            <w:rStyle w:val="Hyperlink"/>
            <w:color w:val="0070C0"/>
            <w:sz w:val="20"/>
            <w:lang w:val="en-GB"/>
          </w:rPr>
          <w:t>events@arpc.gov.au</w:t>
        </w:r>
      </w:hyperlink>
      <w:r w:rsidRPr="000F3AF9">
        <w:rPr>
          <w:rFonts w:ascii="Calibri Light" w:hAnsi="Calibri Light"/>
          <w:color w:val="000000"/>
          <w:sz w:val="20"/>
          <w:lang w:val="en-GB"/>
        </w:rPr>
        <w:t xml:space="preserve"> or visit </w:t>
      </w:r>
      <w:hyperlink r:id="rId19" w:history="1">
        <w:r w:rsidRPr="000F3AF9">
          <w:rPr>
            <w:rStyle w:val="Hyperlink"/>
            <w:color w:val="0070C0"/>
            <w:sz w:val="20"/>
            <w:lang w:val="en-GB"/>
          </w:rPr>
          <w:t>www.arpc.gov.au</w:t>
        </w:r>
      </w:hyperlink>
      <w:r w:rsidRPr="000F3AF9">
        <w:rPr>
          <w:rFonts w:ascii="Calibri Light" w:hAnsi="Calibri Light"/>
          <w:color w:val="000000"/>
          <w:sz w:val="20"/>
          <w:lang w:val="en-GB"/>
        </w:rPr>
        <w:t xml:space="preserve"> which will be updated </w:t>
      </w:r>
      <w:r>
        <w:rPr>
          <w:rFonts w:ascii="Calibri Light" w:hAnsi="Calibri Light"/>
          <w:color w:val="000000"/>
          <w:sz w:val="20"/>
          <w:lang w:val="en-GB"/>
        </w:rPr>
        <w:t xml:space="preserve">with </w:t>
      </w:r>
      <w:r w:rsidRPr="000F3AF9">
        <w:rPr>
          <w:rFonts w:ascii="Calibri Light" w:hAnsi="Calibri Light"/>
          <w:color w:val="000000"/>
          <w:sz w:val="20"/>
          <w:lang w:val="en-GB"/>
        </w:rPr>
        <w:t xml:space="preserve">a program </w:t>
      </w:r>
      <w:r>
        <w:rPr>
          <w:rFonts w:ascii="Calibri Light" w:hAnsi="Calibri Light"/>
          <w:color w:val="000000"/>
          <w:sz w:val="20"/>
          <w:lang w:val="en-GB"/>
        </w:rPr>
        <w:t>in the coming weeks.</w:t>
      </w:r>
      <w:r>
        <w:rPr>
          <w:noProof/>
        </w:rPr>
        <w:drawing>
          <wp:anchor distT="0" distB="0" distL="114300" distR="114300" simplePos="0" relativeHeight="251672576" behindDoc="1" locked="0" layoutInCell="1" allowOverlap="1" wp14:anchorId="6110792B" wp14:editId="50055D75">
            <wp:simplePos x="0" y="0"/>
            <wp:positionH relativeFrom="margin">
              <wp:posOffset>5349029</wp:posOffset>
            </wp:positionH>
            <wp:positionV relativeFrom="margin">
              <wp:posOffset>4944534</wp:posOffset>
            </wp:positionV>
            <wp:extent cx="331200" cy="33120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UTC-Graphic-Star.png"/>
                    <pic:cNvPicPr/>
                  </pic:nvPicPr>
                  <pic:blipFill>
                    <a:blip r:embed="rId20"/>
                    <a:stretch>
                      <a:fillRect/>
                    </a:stretch>
                  </pic:blipFill>
                  <pic:spPr>
                    <a:xfrm>
                      <a:off x="0" y="0"/>
                      <a:ext cx="331200" cy="331200"/>
                    </a:xfrm>
                    <a:prstGeom prst="rect">
                      <a:avLst/>
                    </a:prstGeom>
                  </pic:spPr>
                </pic:pic>
              </a:graphicData>
            </a:graphic>
            <wp14:sizeRelH relativeFrom="margin">
              <wp14:pctWidth>0</wp14:pctWidth>
            </wp14:sizeRelH>
            <wp14:sizeRelV relativeFrom="margin">
              <wp14:pctHeight>0</wp14:pctHeight>
            </wp14:sizeRelV>
          </wp:anchor>
        </w:drawing>
      </w:r>
    </w:p>
    <w:p w14:paraId="0B71DCE6" w14:textId="77777777" w:rsidR="00257C7D" w:rsidRDefault="000D65C5" w:rsidP="00257C7D">
      <w:pPr>
        <w:pStyle w:val="BodyCopy"/>
      </w:pPr>
      <w:r>
        <w:rPr>
          <w:noProof/>
        </w:rPr>
        <w:drawing>
          <wp:anchor distT="0" distB="0" distL="114300" distR="114300" simplePos="0" relativeHeight="251664384" behindDoc="1" locked="0" layoutInCell="1" allowOverlap="1" wp14:anchorId="158393C9" wp14:editId="73C954FE">
            <wp:simplePos x="0" y="0"/>
            <wp:positionH relativeFrom="margin">
              <wp:posOffset>5349029</wp:posOffset>
            </wp:positionH>
            <wp:positionV relativeFrom="margin">
              <wp:posOffset>4944534</wp:posOffset>
            </wp:positionV>
            <wp:extent cx="331200" cy="33120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UTC-Graphic-Star.png"/>
                    <pic:cNvPicPr/>
                  </pic:nvPicPr>
                  <pic:blipFill>
                    <a:blip r:embed="rId20"/>
                    <a:stretch>
                      <a:fillRect/>
                    </a:stretch>
                  </pic:blipFill>
                  <pic:spPr>
                    <a:xfrm>
                      <a:off x="0" y="0"/>
                      <a:ext cx="331200" cy="331200"/>
                    </a:xfrm>
                    <a:prstGeom prst="rect">
                      <a:avLst/>
                    </a:prstGeom>
                  </pic:spPr>
                </pic:pic>
              </a:graphicData>
            </a:graphic>
            <wp14:sizeRelH relativeFrom="margin">
              <wp14:pctWidth>0</wp14:pctWidth>
            </wp14:sizeRelH>
            <wp14:sizeRelV relativeFrom="margin">
              <wp14:pctHeight>0</wp14:pctHeight>
            </wp14:sizeRelV>
          </wp:anchor>
        </w:drawing>
      </w:r>
      <w:r w:rsidR="00C73260">
        <w:rPr>
          <w:noProof/>
        </w:rPr>
        <w:drawing>
          <wp:inline distT="0" distB="0" distL="0" distR="0" wp14:anchorId="0DCE7F59" wp14:editId="45F84289">
            <wp:extent cx="2724785" cy="164253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aniel-chen-108577.jpg"/>
                    <pic:cNvPicPr/>
                  </pic:nvPicPr>
                  <pic:blipFill>
                    <a:blip r:embed="rId21"/>
                    <a:stretch>
                      <a:fillRect/>
                    </a:stretch>
                  </pic:blipFill>
                  <pic:spPr>
                    <a:xfrm>
                      <a:off x="0" y="0"/>
                      <a:ext cx="2734152" cy="1648179"/>
                    </a:xfrm>
                    <a:prstGeom prst="rect">
                      <a:avLst/>
                    </a:prstGeom>
                  </pic:spPr>
                </pic:pic>
              </a:graphicData>
            </a:graphic>
          </wp:inline>
        </w:drawing>
      </w:r>
    </w:p>
    <w:p w14:paraId="2A3429EA" w14:textId="77777777" w:rsidR="00D05379" w:rsidRPr="00F56A06" w:rsidRDefault="00D05379" w:rsidP="00D05379">
      <w:pPr>
        <w:pStyle w:val="PulloutText"/>
        <w:rPr>
          <w:b/>
        </w:rPr>
      </w:pPr>
      <w:r w:rsidRPr="00F56A06">
        <w:rPr>
          <w:b/>
        </w:rPr>
        <w:t>Seminar Details</w:t>
      </w:r>
    </w:p>
    <w:p w14:paraId="2E38BEFD" w14:textId="77777777" w:rsidR="00D05379" w:rsidRDefault="00D05379" w:rsidP="00D05379">
      <w:pPr>
        <w:pStyle w:val="PulloutText"/>
      </w:pPr>
      <w:r w:rsidRPr="00C8468F">
        <w:rPr>
          <w:b/>
        </w:rPr>
        <w:t>Date:</w:t>
      </w:r>
      <w:r>
        <w:tab/>
        <w:t>29 November 2018</w:t>
      </w:r>
    </w:p>
    <w:p w14:paraId="5203C69A" w14:textId="77777777" w:rsidR="00D05379" w:rsidRDefault="00D05379" w:rsidP="00D05379">
      <w:pPr>
        <w:pStyle w:val="PulloutText"/>
        <w:spacing w:after="0"/>
      </w:pPr>
      <w:r w:rsidRPr="00C8468F">
        <w:rPr>
          <w:b/>
        </w:rPr>
        <w:t>Place:</w:t>
      </w:r>
      <w:r>
        <w:tab/>
        <w:t>Parliament House</w:t>
      </w:r>
    </w:p>
    <w:p w14:paraId="75E6E1DA" w14:textId="77777777" w:rsidR="00D05379" w:rsidRDefault="00D05379" w:rsidP="00D05379">
      <w:pPr>
        <w:pStyle w:val="PulloutText"/>
        <w:spacing w:after="0"/>
      </w:pPr>
      <w:r>
        <w:tab/>
        <w:t>6 Macquarie Street</w:t>
      </w:r>
    </w:p>
    <w:p w14:paraId="35735538" w14:textId="77777777" w:rsidR="00D05379" w:rsidRDefault="00D05379" w:rsidP="00D05379">
      <w:pPr>
        <w:pStyle w:val="PulloutText"/>
      </w:pPr>
      <w:r>
        <w:tab/>
        <w:t xml:space="preserve">Sydney  </w:t>
      </w:r>
    </w:p>
    <w:p w14:paraId="249903E9" w14:textId="77777777" w:rsidR="00D05379" w:rsidRDefault="00D05379" w:rsidP="00D05379">
      <w:pPr>
        <w:pStyle w:val="PulloutText"/>
      </w:pPr>
      <w:r w:rsidRPr="00C8468F">
        <w:rPr>
          <w:b/>
        </w:rPr>
        <w:t>Time:</w:t>
      </w:r>
      <w:r w:rsidRPr="00C8468F">
        <w:rPr>
          <w:b/>
        </w:rPr>
        <w:tab/>
      </w:r>
      <w:r>
        <w:t>3.00 pm - 6.00 pm</w:t>
      </w:r>
    </w:p>
    <w:p w14:paraId="1D37CED3" w14:textId="77777777" w:rsidR="000D65C5" w:rsidRDefault="000D65C5" w:rsidP="00257C7D">
      <w:pPr>
        <w:pStyle w:val="BodyCopy"/>
      </w:pPr>
    </w:p>
    <w:p w14:paraId="01062B94" w14:textId="77777777" w:rsidR="00C73260" w:rsidRDefault="00C73260" w:rsidP="00257C7D">
      <w:pPr>
        <w:pStyle w:val="BodyCopy"/>
      </w:pPr>
    </w:p>
    <w:p w14:paraId="64C285B6" w14:textId="77777777" w:rsidR="00257C7D" w:rsidRDefault="00257C7D" w:rsidP="00614DE4">
      <w:pPr>
        <w:pStyle w:val="BodyCopy"/>
      </w:pPr>
    </w:p>
    <w:p w14:paraId="159072C2" w14:textId="77777777" w:rsidR="00257C7D" w:rsidRDefault="00257C7D" w:rsidP="00614DE4">
      <w:pPr>
        <w:pStyle w:val="BodyCopy"/>
      </w:pPr>
    </w:p>
    <w:p w14:paraId="618F4109" w14:textId="77777777" w:rsidR="000D65C5" w:rsidRDefault="000D65C5">
      <w:pPr>
        <w:spacing w:after="200" w:line="276" w:lineRule="auto"/>
        <w:rPr>
          <w:rFonts w:ascii="Calibri Light" w:hAnsi="Calibri Light" w:cs="Times New Roman (Body CS)"/>
          <w:color w:val="000000"/>
          <w:sz w:val="20"/>
        </w:rPr>
      </w:pPr>
      <w:r>
        <w:br w:type="page"/>
      </w:r>
    </w:p>
    <w:p w14:paraId="4FBED7D3" w14:textId="77777777" w:rsidR="000D65C5" w:rsidRDefault="00D05379" w:rsidP="000D65C5">
      <w:pPr>
        <w:pStyle w:val="HeadingTwo"/>
        <w:rPr>
          <w:lang w:val="en-GB"/>
        </w:rPr>
      </w:pPr>
      <w:r>
        <w:rPr>
          <w:lang w:val="en-GB"/>
        </w:rPr>
        <w:lastRenderedPageBreak/>
        <w:t>Reports due for submission</w:t>
      </w:r>
    </w:p>
    <w:p w14:paraId="676AA685" w14:textId="77777777" w:rsidR="00D05379" w:rsidRPr="00FC394E" w:rsidRDefault="00D05379" w:rsidP="00D05379">
      <w:pPr>
        <w:pStyle w:val="BodyCopy"/>
        <w:rPr>
          <w:rFonts w:asciiTheme="minorHAnsi" w:hAnsiTheme="minorHAnsi" w:cstheme="minorHAnsi"/>
          <w:b/>
          <w:sz w:val="21"/>
          <w:szCs w:val="21"/>
        </w:rPr>
      </w:pPr>
      <w:r w:rsidRPr="00FC394E">
        <w:rPr>
          <w:rFonts w:asciiTheme="minorHAnsi" w:hAnsiTheme="minorHAnsi" w:cstheme="minorHAnsi"/>
          <w:b/>
          <w:sz w:val="21"/>
          <w:szCs w:val="21"/>
        </w:rPr>
        <w:t xml:space="preserve">Retention information </w:t>
      </w:r>
    </w:p>
    <w:p w14:paraId="0183399A" w14:textId="77777777" w:rsidR="00D05379" w:rsidRDefault="00D05379" w:rsidP="00D05379">
      <w:pPr>
        <w:pStyle w:val="BodyCopy"/>
      </w:pPr>
      <w:r>
        <w:t xml:space="preserve">ARPC would like to remind </w:t>
      </w:r>
      <w:proofErr w:type="spellStart"/>
      <w:r>
        <w:t>cedants</w:t>
      </w:r>
      <w:proofErr w:type="spellEnd"/>
      <w:r>
        <w:t xml:space="preserve"> that they are required to submit their Gross Written Premium information for the 2017-18 Financial Year. </w:t>
      </w:r>
    </w:p>
    <w:p w14:paraId="22457109" w14:textId="6BBED3F6" w:rsidR="00D05379" w:rsidRDefault="00D05379" w:rsidP="00D05379">
      <w:pPr>
        <w:pStyle w:val="BodyCopy"/>
      </w:pPr>
      <w:r>
        <w:t>Th</w:t>
      </w:r>
      <w:r w:rsidR="00FC6A73">
        <w:t>e</w:t>
      </w:r>
      <w:r>
        <w:t xml:space="preserve"> GWP submission was due on 31 August 2018 for non-APRA registered insurers and will be due on 30 September 2018 for APRA-registered insurers.</w:t>
      </w:r>
    </w:p>
    <w:p w14:paraId="5D0E2090" w14:textId="77777777" w:rsidR="00D05379" w:rsidRDefault="00D05379" w:rsidP="00D05379">
      <w:pPr>
        <w:pStyle w:val="BodyCopy"/>
      </w:pPr>
      <w:r>
        <w:t xml:space="preserve">This submission will set each insurer’s retention for the current retention period (which aligns with the Australian Financial Year). Failure to meet these deadlines means the default retention of $12.5 million will apply. </w:t>
      </w:r>
    </w:p>
    <w:p w14:paraId="020425CC" w14:textId="6E71248E" w:rsidR="00D05379" w:rsidRDefault="00D05379" w:rsidP="00D05379">
      <w:pPr>
        <w:pStyle w:val="BodyCopy"/>
      </w:pPr>
      <w:r>
        <w:t>The Fire and Industrial Special Risks (ISR) GWP reporting applies to all eligible and ineligible Fire and ISR policies, not just those already reported through quarterly premium returns. For APRA-registered insurers, this figure will be the same as that reported to APRA (GRF 310.1)</w:t>
      </w:r>
      <w:r w:rsidR="00087C2C">
        <w:t>,</w:t>
      </w:r>
      <w:r>
        <w:t xml:space="preserve"> which is also due on 30 September each year. </w:t>
      </w:r>
    </w:p>
    <w:p w14:paraId="742AA712" w14:textId="77777777" w:rsidR="00D05379" w:rsidRPr="00614DE4" w:rsidRDefault="00D05379" w:rsidP="00D05379">
      <w:pPr>
        <w:pStyle w:val="BodyCopy"/>
      </w:pPr>
      <w:r>
        <w:t xml:space="preserve">If you are experiencing difficulties using ARPC’s </w:t>
      </w:r>
      <w:proofErr w:type="spellStart"/>
      <w:r>
        <w:t>RISe</w:t>
      </w:r>
      <w:proofErr w:type="spellEnd"/>
      <w:r>
        <w:t xml:space="preserve"> system, please refer to our website for the online manual</w:t>
      </w:r>
      <w:r w:rsidRPr="00025973">
        <w:rPr>
          <w:color w:val="0070C0"/>
        </w:rPr>
        <w:t xml:space="preserve"> </w:t>
      </w:r>
      <w:hyperlink r:id="rId22" w:history="1">
        <w:r w:rsidRPr="00025973">
          <w:rPr>
            <w:rStyle w:val="Hyperlink"/>
            <w:color w:val="0070C0"/>
          </w:rPr>
          <w:t>here</w:t>
        </w:r>
      </w:hyperlink>
      <w:r>
        <w:t xml:space="preserve"> or contact ARPC at</w:t>
      </w:r>
      <w:r w:rsidRPr="00EE719B">
        <w:rPr>
          <w:color w:val="0070C0"/>
        </w:rPr>
        <w:t xml:space="preserve"> </w:t>
      </w:r>
      <w:hyperlink r:id="rId23" w:history="1">
        <w:r w:rsidRPr="00EE719B">
          <w:rPr>
            <w:rStyle w:val="Hyperlink"/>
            <w:color w:val="0070C0"/>
          </w:rPr>
          <w:t>enquiries@arpc.gov.au</w:t>
        </w:r>
      </w:hyperlink>
      <w:r>
        <w:t>, or +61 2 8223 6777.</w:t>
      </w:r>
    </w:p>
    <w:p w14:paraId="235864F0" w14:textId="77777777" w:rsidR="00D05379" w:rsidRPr="00FC394E" w:rsidRDefault="00D05379" w:rsidP="00D05379">
      <w:pPr>
        <w:spacing w:after="200" w:line="276" w:lineRule="auto"/>
        <w:rPr>
          <w:b/>
        </w:rPr>
      </w:pPr>
      <w:r w:rsidRPr="00FC394E">
        <w:rPr>
          <w:b/>
        </w:rPr>
        <w:t xml:space="preserve">Premium Submissions due </w:t>
      </w:r>
    </w:p>
    <w:p w14:paraId="11251E49" w14:textId="77777777" w:rsidR="00D05379" w:rsidRDefault="00D05379" w:rsidP="00D05379">
      <w:pPr>
        <w:pStyle w:val="BodyCopy"/>
      </w:pPr>
      <w:r>
        <w:t xml:space="preserve">Premium submissions for the first quarter (1 July – 30 September) of the 2018-19 Financial Year are due on 30 October 2018. All premium submissions, including nil submissions, must be lodged. </w:t>
      </w:r>
    </w:p>
    <w:p w14:paraId="58079ADA" w14:textId="77777777" w:rsidR="00D05379" w:rsidRDefault="00D05379" w:rsidP="00D05379">
      <w:pPr>
        <w:pStyle w:val="BodyCopy"/>
      </w:pPr>
      <w:r>
        <w:t xml:space="preserve">The premium return template is available in </w:t>
      </w:r>
      <w:proofErr w:type="spellStart"/>
      <w:r>
        <w:t>RISe</w:t>
      </w:r>
      <w:proofErr w:type="spellEnd"/>
      <w:r>
        <w:t xml:space="preserve"> and must be used to submit all premium returns. </w:t>
      </w:r>
    </w:p>
    <w:p w14:paraId="36CC9036" w14:textId="77777777" w:rsidR="00D05379" w:rsidRPr="002A49C1" w:rsidRDefault="00D05379" w:rsidP="00D05379">
      <w:pPr>
        <w:pStyle w:val="ContentsBox"/>
        <w:rPr>
          <w:rFonts w:ascii="Calibri Light" w:hAnsi="Calibri Light" w:cs="Calibri Light"/>
          <w:sz w:val="20"/>
          <w:szCs w:val="20"/>
          <w:lang w:val="en-GB"/>
        </w:rPr>
      </w:pPr>
      <w:r w:rsidRPr="002A49C1">
        <w:rPr>
          <w:rFonts w:ascii="Calibri Light" w:hAnsi="Calibri Light" w:cs="Calibri Light"/>
          <w:sz w:val="20"/>
          <w:szCs w:val="20"/>
        </w:rPr>
        <w:t xml:space="preserve">If you have any questions, please contact </w:t>
      </w:r>
      <w:hyperlink r:id="rId24" w:history="1">
        <w:r w:rsidRPr="002A49C1">
          <w:rPr>
            <w:rStyle w:val="Hyperlink"/>
            <w:rFonts w:ascii="Calibri Light" w:hAnsi="Calibri Light" w:cs="Calibri Light"/>
            <w:color w:val="0070C0"/>
            <w:sz w:val="20"/>
            <w:szCs w:val="20"/>
          </w:rPr>
          <w:t>enquiries@arpc.gov.au</w:t>
        </w:r>
      </w:hyperlink>
      <w:r w:rsidRPr="002A49C1">
        <w:rPr>
          <w:rFonts w:ascii="Calibri Light" w:hAnsi="Calibri Light" w:cs="Calibri Light"/>
          <w:sz w:val="20"/>
          <w:szCs w:val="20"/>
        </w:rPr>
        <w:t>, or call +61 2 8223 6777.</w:t>
      </w:r>
    </w:p>
    <w:p w14:paraId="60C53A7C" w14:textId="5D93917C" w:rsidR="000D65C5" w:rsidRPr="000D65C5" w:rsidRDefault="000D65C5" w:rsidP="00E03A3B">
      <w:pPr>
        <w:pStyle w:val="HeadingTwo"/>
        <w:rPr>
          <w:color w:val="323232"/>
          <w:sz w:val="17"/>
          <w:szCs w:val="17"/>
          <w:lang w:val="en-GB"/>
        </w:rPr>
      </w:pPr>
      <w:r>
        <w:rPr>
          <w:lang w:val="en-GB"/>
        </w:rPr>
        <w:br w:type="column"/>
      </w:r>
      <w:r w:rsidR="00D05379">
        <w:rPr>
          <w:lang w:val="en-GB"/>
        </w:rPr>
        <w:t xml:space="preserve">International Forum for </w:t>
      </w:r>
      <w:r w:rsidR="00E03A3B">
        <w:rPr>
          <w:lang w:val="en-GB"/>
        </w:rPr>
        <w:t xml:space="preserve">Terrorism </w:t>
      </w:r>
      <w:r w:rsidR="00E12D12">
        <w:rPr>
          <w:lang w:val="en-GB"/>
        </w:rPr>
        <w:t xml:space="preserve">Risk </w:t>
      </w:r>
      <w:r w:rsidR="00E03A3B">
        <w:rPr>
          <w:lang w:val="en-GB"/>
        </w:rPr>
        <w:t>(Re)Insurance Pools Congress to promote collaboration between national terrorism pools</w:t>
      </w:r>
    </w:p>
    <w:p w14:paraId="0961A335" w14:textId="77777777" w:rsidR="00E03A3B" w:rsidRDefault="00E03A3B" w:rsidP="00E03A3B">
      <w:pPr>
        <w:pStyle w:val="BodyCopy"/>
      </w:pPr>
      <w:r>
        <w:t>On 9-10 October 2018, the annual Congress of the International Forum for Terrorism Risk (Re)Insurance Pools (IFTRIP) will be held in Russia for the first time.</w:t>
      </w:r>
    </w:p>
    <w:p w14:paraId="01BEDAE9" w14:textId="77777777" w:rsidR="00E03A3B" w:rsidRDefault="00E03A3B" w:rsidP="00E03A3B">
      <w:pPr>
        <w:pStyle w:val="BodyCopy"/>
      </w:pPr>
      <w:r>
        <w:rPr>
          <w:noProof/>
        </w:rPr>
        <w:drawing>
          <wp:inline distT="0" distB="0" distL="0" distR="0" wp14:anchorId="22F82A33" wp14:editId="2577AC4A">
            <wp:extent cx="2835275" cy="1211527"/>
            <wp:effectExtent l="0" t="0" r="3175"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D8825B.tmp"/>
                    <pic:cNvPicPr/>
                  </pic:nvPicPr>
                  <pic:blipFill>
                    <a:blip r:embed="rId25"/>
                    <a:stretch>
                      <a:fillRect/>
                    </a:stretch>
                  </pic:blipFill>
                  <pic:spPr>
                    <a:xfrm>
                      <a:off x="0" y="0"/>
                      <a:ext cx="2835275" cy="1211527"/>
                    </a:xfrm>
                    <a:prstGeom prst="rect">
                      <a:avLst/>
                    </a:prstGeom>
                  </pic:spPr>
                </pic:pic>
              </a:graphicData>
            </a:graphic>
          </wp:inline>
        </w:drawing>
      </w:r>
    </w:p>
    <w:p w14:paraId="11E0C808" w14:textId="0594501A" w:rsidR="00E03A3B" w:rsidRDefault="00E03A3B" w:rsidP="00E03A3B">
      <w:pPr>
        <w:pStyle w:val="BodyCopy"/>
      </w:pPr>
      <w:r>
        <w:t xml:space="preserve">IFTRIP exists to help national terrorism pools from around the world share expertise and experience to combat the threat of economic loss from terrorism and to mitigate it. </w:t>
      </w:r>
    </w:p>
    <w:p w14:paraId="776694E6" w14:textId="77777777" w:rsidR="00E03A3B" w:rsidRDefault="00E03A3B" w:rsidP="00E03A3B">
      <w:pPr>
        <w:pStyle w:val="BodyCopy"/>
      </w:pPr>
      <w:r>
        <w:t xml:space="preserve">More than </w:t>
      </w:r>
      <w:r w:rsidRPr="001B242B">
        <w:t xml:space="preserve">200 insurance industry professionals </w:t>
      </w:r>
      <w:r>
        <w:t xml:space="preserve">will attend </w:t>
      </w:r>
      <w:r w:rsidRPr="001B242B">
        <w:t>from around the world</w:t>
      </w:r>
      <w:r>
        <w:t xml:space="preserve">. Topics include </w:t>
      </w:r>
      <w:r w:rsidRPr="001B242B">
        <w:t>insuring and reinsuring terrorism and sabotage risks, as well as political violence and cyber risks</w:t>
      </w:r>
      <w:r>
        <w:t xml:space="preserve">. </w:t>
      </w:r>
    </w:p>
    <w:p w14:paraId="028045BC" w14:textId="77777777" w:rsidR="00CE11F5" w:rsidRDefault="00E03A3B" w:rsidP="00E03A3B">
      <w:pPr>
        <w:pStyle w:val="BodyCopy"/>
      </w:pPr>
      <w:r>
        <w:t>The Congress will be held in Moscow on 9-10 October.</w:t>
      </w:r>
    </w:p>
    <w:p w14:paraId="0DFFDBF2" w14:textId="77777777" w:rsidR="00CE11F5" w:rsidRPr="0089304E" w:rsidRDefault="00CE11F5" w:rsidP="00CE11F5">
      <w:pPr>
        <w:rPr>
          <w:b/>
          <w:bdr w:val="none" w:sz="0" w:space="0" w:color="auto" w:frame="1"/>
        </w:rPr>
      </w:pPr>
      <w:r w:rsidRPr="00817856">
        <w:rPr>
          <w:b/>
          <w:bdr w:val="none" w:sz="0" w:space="0" w:color="auto" w:frame="1"/>
        </w:rPr>
        <w:t>IFTRIP Russia Congress – Program extract</w:t>
      </w:r>
    </w:p>
    <w:p w14:paraId="2BA5918F" w14:textId="77777777" w:rsidR="00CE11F5" w:rsidRPr="00D3268B" w:rsidRDefault="00CE11F5" w:rsidP="00CE11F5">
      <w:pPr>
        <w:pStyle w:val="font8"/>
        <w:numPr>
          <w:ilvl w:val="0"/>
          <w:numId w:val="24"/>
        </w:numPr>
        <w:spacing w:before="0" w:beforeAutospacing="0" w:after="0" w:afterAutospacing="0"/>
        <w:textAlignment w:val="baseline"/>
        <w:rPr>
          <w:rFonts w:ascii="Calibri Light" w:hAnsi="Calibri Light" w:cs="Calibri Light"/>
          <w:sz w:val="20"/>
          <w:szCs w:val="20"/>
        </w:rPr>
      </w:pPr>
      <w:r w:rsidRPr="00D3268B">
        <w:rPr>
          <w:rFonts w:ascii="Calibri Light" w:hAnsi="Calibri Light" w:cs="Calibri Light"/>
          <w:sz w:val="20"/>
          <w:szCs w:val="20"/>
          <w:bdr w:val="none" w:sz="0" w:space="0" w:color="auto" w:frame="1"/>
        </w:rPr>
        <w:t xml:space="preserve">The nature and level of the </w:t>
      </w:r>
      <w:r>
        <w:rPr>
          <w:rFonts w:ascii="Calibri Light" w:hAnsi="Calibri Light" w:cs="Calibri Light"/>
          <w:sz w:val="20"/>
          <w:szCs w:val="20"/>
          <w:bdr w:val="none" w:sz="0" w:space="0" w:color="auto" w:frame="1"/>
        </w:rPr>
        <w:t>t</w:t>
      </w:r>
      <w:r w:rsidRPr="00D3268B">
        <w:rPr>
          <w:rFonts w:ascii="Calibri Light" w:hAnsi="Calibri Light" w:cs="Calibri Light"/>
          <w:sz w:val="20"/>
          <w:szCs w:val="20"/>
          <w:bdr w:val="none" w:sz="0" w:space="0" w:color="auto" w:frame="1"/>
        </w:rPr>
        <w:t>errorism threat</w:t>
      </w:r>
    </w:p>
    <w:p w14:paraId="09CDDFBD" w14:textId="77777777" w:rsidR="00CE11F5" w:rsidRPr="00D3268B" w:rsidRDefault="00CE11F5" w:rsidP="00CE11F5">
      <w:pPr>
        <w:pStyle w:val="font8"/>
        <w:numPr>
          <w:ilvl w:val="0"/>
          <w:numId w:val="24"/>
        </w:numPr>
        <w:spacing w:before="0" w:beforeAutospacing="0" w:after="0" w:afterAutospacing="0"/>
        <w:textAlignment w:val="baseline"/>
        <w:rPr>
          <w:rFonts w:ascii="Calibri Light" w:hAnsi="Calibri Light" w:cs="Calibri Light"/>
          <w:sz w:val="20"/>
          <w:szCs w:val="20"/>
        </w:rPr>
      </w:pPr>
      <w:r w:rsidRPr="00D3268B">
        <w:rPr>
          <w:rFonts w:ascii="Calibri Light" w:hAnsi="Calibri Light" w:cs="Calibri Light"/>
          <w:sz w:val="20"/>
          <w:szCs w:val="20"/>
          <w:bdr w:val="none" w:sz="0" w:space="0" w:color="auto" w:frame="1"/>
        </w:rPr>
        <w:t>Economic cost of terrorism </w:t>
      </w:r>
    </w:p>
    <w:p w14:paraId="3A0CFF65" w14:textId="77777777" w:rsidR="00CE11F5" w:rsidRPr="00D3268B" w:rsidRDefault="00CE11F5" w:rsidP="00CE11F5">
      <w:pPr>
        <w:pStyle w:val="font8"/>
        <w:numPr>
          <w:ilvl w:val="0"/>
          <w:numId w:val="24"/>
        </w:numPr>
        <w:spacing w:before="0" w:beforeAutospacing="0" w:after="0" w:afterAutospacing="0"/>
        <w:textAlignment w:val="baseline"/>
        <w:rPr>
          <w:rFonts w:ascii="Calibri Light" w:hAnsi="Calibri Light" w:cs="Calibri Light"/>
          <w:sz w:val="20"/>
          <w:szCs w:val="20"/>
        </w:rPr>
      </w:pPr>
      <w:r w:rsidRPr="00D3268B">
        <w:rPr>
          <w:rFonts w:ascii="Calibri Light" w:hAnsi="Calibri Light" w:cs="Calibri Light"/>
          <w:sz w:val="20"/>
          <w:szCs w:val="20"/>
          <w:bdr w:val="none" w:sz="0" w:space="0" w:color="auto" w:frame="1"/>
        </w:rPr>
        <w:t>Best practices in terrorist attack prevention</w:t>
      </w:r>
    </w:p>
    <w:p w14:paraId="1FAEA634" w14:textId="77777777" w:rsidR="00CE11F5" w:rsidRPr="0027685D" w:rsidRDefault="00CE11F5" w:rsidP="00CE11F5">
      <w:pPr>
        <w:pStyle w:val="font8"/>
        <w:numPr>
          <w:ilvl w:val="0"/>
          <w:numId w:val="24"/>
        </w:numPr>
        <w:spacing w:before="0" w:beforeAutospacing="0" w:after="0" w:afterAutospacing="0"/>
        <w:textAlignment w:val="baseline"/>
        <w:rPr>
          <w:rFonts w:ascii="Calibri Light" w:hAnsi="Calibri Light" w:cs="Calibri Light"/>
          <w:sz w:val="20"/>
          <w:szCs w:val="20"/>
        </w:rPr>
      </w:pPr>
      <w:r w:rsidRPr="00D3268B">
        <w:rPr>
          <w:rFonts w:ascii="Calibri Light" w:hAnsi="Calibri Light" w:cs="Calibri Light"/>
          <w:sz w:val="20"/>
          <w:szCs w:val="20"/>
          <w:bdr w:val="none" w:sz="0" w:space="0" w:color="auto" w:frame="1"/>
        </w:rPr>
        <w:t xml:space="preserve">National terrorism schemes: adapting to a changing environment. Is returning to a normalised market any closer?  </w:t>
      </w:r>
    </w:p>
    <w:p w14:paraId="0A2ACA92" w14:textId="77777777" w:rsidR="00CE11F5" w:rsidRPr="0027685D" w:rsidRDefault="00CE11F5" w:rsidP="00CE11F5">
      <w:pPr>
        <w:pStyle w:val="ListParagraph"/>
        <w:numPr>
          <w:ilvl w:val="0"/>
          <w:numId w:val="24"/>
        </w:numPr>
        <w:spacing w:after="0" w:line="240" w:lineRule="auto"/>
        <w:textAlignment w:val="baseline"/>
        <w:rPr>
          <w:rFonts w:ascii="Calibri Light" w:eastAsia="Times New Roman" w:hAnsi="Calibri Light" w:cs="Calibri Light"/>
          <w:sz w:val="20"/>
          <w:szCs w:val="20"/>
          <w:lang w:val="en-AU" w:eastAsia="en-AU"/>
        </w:rPr>
      </w:pPr>
      <w:r w:rsidRPr="00D3268B">
        <w:rPr>
          <w:rFonts w:ascii="Calibri Light" w:eastAsia="Times New Roman" w:hAnsi="Calibri Light" w:cs="Calibri Light"/>
          <w:sz w:val="20"/>
          <w:szCs w:val="20"/>
          <w:bdr w:val="none" w:sz="0" w:space="0" w:color="auto" w:frame="1"/>
          <w:lang w:val="en-AU" w:eastAsia="en-AU"/>
        </w:rPr>
        <w:t>The role of (re)insurers in Public Private Partnerships </w:t>
      </w:r>
    </w:p>
    <w:p w14:paraId="26AA06ED" w14:textId="77777777" w:rsidR="00CE11F5" w:rsidRPr="00D3268B" w:rsidRDefault="00CE11F5" w:rsidP="00CE11F5">
      <w:pPr>
        <w:pStyle w:val="font8"/>
        <w:numPr>
          <w:ilvl w:val="0"/>
          <w:numId w:val="24"/>
        </w:numPr>
        <w:spacing w:before="0" w:beforeAutospacing="0" w:after="0" w:afterAutospacing="0"/>
        <w:textAlignment w:val="baseline"/>
        <w:rPr>
          <w:rFonts w:ascii="Calibri Light" w:hAnsi="Calibri Light" w:cs="Calibri Light"/>
          <w:sz w:val="20"/>
          <w:szCs w:val="20"/>
        </w:rPr>
      </w:pPr>
      <w:r w:rsidRPr="00D3268B">
        <w:rPr>
          <w:rFonts w:ascii="Calibri Light" w:hAnsi="Calibri Light" w:cs="Calibri Light"/>
          <w:sz w:val="20"/>
          <w:szCs w:val="20"/>
          <w:bdr w:val="none" w:sz="0" w:space="0" w:color="auto" w:frame="1"/>
        </w:rPr>
        <w:t xml:space="preserve">Trends in terrorism risk insurance </w:t>
      </w:r>
    </w:p>
    <w:p w14:paraId="63D87B4D" w14:textId="77777777" w:rsidR="00CE11F5" w:rsidRPr="00D3268B" w:rsidRDefault="00CE11F5" w:rsidP="00CE11F5">
      <w:pPr>
        <w:pStyle w:val="font8"/>
        <w:numPr>
          <w:ilvl w:val="0"/>
          <w:numId w:val="24"/>
        </w:numPr>
        <w:spacing w:before="0" w:beforeAutospacing="0" w:after="0" w:afterAutospacing="0"/>
        <w:textAlignment w:val="baseline"/>
        <w:rPr>
          <w:rFonts w:ascii="Calibri Light" w:hAnsi="Calibri Light" w:cs="Calibri Light"/>
          <w:sz w:val="20"/>
          <w:szCs w:val="20"/>
        </w:rPr>
      </w:pPr>
      <w:r w:rsidRPr="00D3268B">
        <w:rPr>
          <w:rFonts w:ascii="Calibri Light" w:hAnsi="Calibri Light" w:cs="Calibri Light"/>
          <w:sz w:val="20"/>
          <w:szCs w:val="20"/>
          <w:bdr w:val="none" w:sz="0" w:space="0" w:color="auto" w:frame="1"/>
        </w:rPr>
        <w:t xml:space="preserve">Cyber terrorism coverage and scenarios </w:t>
      </w:r>
    </w:p>
    <w:p w14:paraId="02FF2493" w14:textId="77777777" w:rsidR="00CE11F5" w:rsidRPr="00D3268B" w:rsidRDefault="00CE11F5" w:rsidP="00CE11F5">
      <w:pPr>
        <w:pStyle w:val="font8"/>
        <w:numPr>
          <w:ilvl w:val="0"/>
          <w:numId w:val="24"/>
        </w:numPr>
        <w:spacing w:before="0" w:beforeAutospacing="0" w:after="0" w:afterAutospacing="0"/>
        <w:textAlignment w:val="baseline"/>
        <w:rPr>
          <w:rFonts w:ascii="Calibri Light" w:hAnsi="Calibri Light" w:cs="Calibri Light"/>
          <w:sz w:val="20"/>
          <w:szCs w:val="20"/>
        </w:rPr>
      </w:pPr>
      <w:r w:rsidRPr="00D3268B">
        <w:rPr>
          <w:rFonts w:ascii="Calibri Light" w:hAnsi="Calibri Light" w:cs="Calibri Light"/>
          <w:sz w:val="20"/>
          <w:szCs w:val="20"/>
          <w:bdr w:val="none" w:sz="0" w:space="0" w:color="auto" w:frame="1"/>
        </w:rPr>
        <w:t xml:space="preserve">The optimum risk sharing model for terrorism </w:t>
      </w:r>
    </w:p>
    <w:p w14:paraId="112AC896" w14:textId="77777777" w:rsidR="00CE11F5" w:rsidRPr="00D3268B" w:rsidRDefault="00CE11F5" w:rsidP="00CE11F5">
      <w:pPr>
        <w:pStyle w:val="ListParagraph"/>
        <w:numPr>
          <w:ilvl w:val="0"/>
          <w:numId w:val="24"/>
        </w:numPr>
        <w:spacing w:after="0" w:line="240" w:lineRule="auto"/>
        <w:textAlignment w:val="baseline"/>
        <w:rPr>
          <w:rFonts w:ascii="Calibri Light" w:eastAsia="Times New Roman" w:hAnsi="Calibri Light" w:cs="Calibri Light"/>
          <w:sz w:val="20"/>
          <w:szCs w:val="20"/>
          <w:lang w:val="en-AU" w:eastAsia="en-AU"/>
        </w:rPr>
      </w:pPr>
      <w:r w:rsidRPr="00D3268B">
        <w:rPr>
          <w:rFonts w:ascii="Calibri Light" w:eastAsia="Times New Roman" w:hAnsi="Calibri Light" w:cs="Calibri Light"/>
          <w:sz w:val="20"/>
          <w:szCs w:val="20"/>
          <w:bdr w:val="none" w:sz="0" w:space="0" w:color="auto" w:frame="1"/>
          <w:lang w:val="en-AU" w:eastAsia="en-AU"/>
        </w:rPr>
        <w:t>How do terrorism re/insurance pools ensure their continued relevance?</w:t>
      </w:r>
    </w:p>
    <w:p w14:paraId="315DEA47" w14:textId="77777777" w:rsidR="00CE11F5" w:rsidRPr="0089304E" w:rsidRDefault="00CE11F5" w:rsidP="00CE11F5">
      <w:pPr>
        <w:pStyle w:val="ListParagraph"/>
        <w:numPr>
          <w:ilvl w:val="0"/>
          <w:numId w:val="24"/>
        </w:numPr>
        <w:spacing w:after="0" w:line="240" w:lineRule="auto"/>
        <w:textAlignment w:val="baseline"/>
        <w:rPr>
          <w:rFonts w:ascii="Calibri Light" w:eastAsia="Times New Roman" w:hAnsi="Calibri Light" w:cs="Calibri Light"/>
          <w:sz w:val="20"/>
          <w:szCs w:val="20"/>
          <w:lang w:val="en-AU" w:eastAsia="en-AU"/>
        </w:rPr>
      </w:pPr>
      <w:r w:rsidRPr="00D3268B">
        <w:rPr>
          <w:rFonts w:ascii="Calibri Light" w:eastAsia="Times New Roman" w:hAnsi="Calibri Light" w:cs="Calibri Light"/>
          <w:sz w:val="20"/>
          <w:szCs w:val="20"/>
          <w:bdr w:val="none" w:sz="0" w:space="0" w:color="auto" w:frame="1"/>
          <w:lang w:val="en-AU" w:eastAsia="en-AU"/>
        </w:rPr>
        <w:t xml:space="preserve">New threats and emerging gaps </w:t>
      </w:r>
    </w:p>
    <w:p w14:paraId="7AF170B8" w14:textId="77777777" w:rsidR="00CE11F5" w:rsidRDefault="00CE11F5" w:rsidP="00CE11F5">
      <w:pPr>
        <w:spacing w:after="0"/>
        <w:ind w:left="360"/>
        <w:rPr>
          <w:rFonts w:ascii="Calibri Light" w:hAnsi="Calibri Light" w:cs="Calibri Light"/>
          <w:sz w:val="20"/>
        </w:rPr>
      </w:pPr>
    </w:p>
    <w:p w14:paraId="1B7E3543" w14:textId="77777777" w:rsidR="00CE11F5" w:rsidRPr="0089304E" w:rsidRDefault="00CE11F5" w:rsidP="00CE11F5">
      <w:pPr>
        <w:spacing w:after="0"/>
        <w:ind w:left="360"/>
        <w:rPr>
          <w:rFonts w:ascii="Calibri Light" w:hAnsi="Calibri Light" w:cs="Calibri Light"/>
          <w:sz w:val="20"/>
        </w:rPr>
      </w:pPr>
      <w:r w:rsidRPr="0089304E">
        <w:rPr>
          <w:rFonts w:ascii="Calibri Light" w:hAnsi="Calibri Light" w:cs="Calibri Light"/>
          <w:sz w:val="20"/>
        </w:rPr>
        <w:t xml:space="preserve">For more information on the IFTRIP Congress, </w:t>
      </w:r>
    </w:p>
    <w:p w14:paraId="15F484B4" w14:textId="4308C1C2" w:rsidR="00C964B9" w:rsidRDefault="00CE11F5" w:rsidP="00C964B9">
      <w:pPr>
        <w:spacing w:after="0"/>
        <w:rPr>
          <w:rFonts w:ascii="Calibri Light" w:hAnsi="Calibri Light" w:cs="Calibri Light"/>
          <w:sz w:val="20"/>
        </w:rPr>
      </w:pPr>
      <w:r>
        <w:rPr>
          <w:rFonts w:ascii="Calibri Light" w:hAnsi="Calibri Light" w:cs="Calibri Light"/>
          <w:sz w:val="20"/>
        </w:rPr>
        <w:t xml:space="preserve">        </w:t>
      </w:r>
      <w:r w:rsidRPr="0089304E">
        <w:rPr>
          <w:rFonts w:ascii="Calibri Light" w:hAnsi="Calibri Light" w:cs="Calibri Light"/>
          <w:sz w:val="20"/>
        </w:rPr>
        <w:t xml:space="preserve">please visit: </w:t>
      </w:r>
      <w:hyperlink r:id="rId26" w:history="1">
        <w:r w:rsidR="00C964B9" w:rsidRPr="00C964B9">
          <w:rPr>
            <w:rStyle w:val="Hyperlink"/>
            <w:rFonts w:ascii="Calibri Light" w:hAnsi="Calibri Light" w:cs="Calibri Light"/>
            <w:color w:val="0070C0"/>
            <w:sz w:val="20"/>
          </w:rPr>
          <w:t>www.iftrip.org</w:t>
        </w:r>
      </w:hyperlink>
      <w:r w:rsidR="00C964B9" w:rsidRPr="00C964B9">
        <w:rPr>
          <w:rFonts w:ascii="Calibri Light" w:hAnsi="Calibri Light" w:cs="Calibri Light"/>
          <w:color w:val="0070C0"/>
          <w:sz w:val="20"/>
        </w:rPr>
        <w:t>.</w:t>
      </w:r>
    </w:p>
    <w:p w14:paraId="356B4307" w14:textId="729769C2" w:rsidR="00E03A3B" w:rsidRPr="00C964B9" w:rsidRDefault="00E03A3B" w:rsidP="00C964B9">
      <w:pPr>
        <w:spacing w:after="0"/>
        <w:rPr>
          <w:rFonts w:ascii="Calibri Light" w:hAnsi="Calibri Light" w:cs="Calibri Light"/>
          <w:sz w:val="20"/>
        </w:rPr>
      </w:pPr>
      <w:r>
        <w:t xml:space="preserve"> </w:t>
      </w:r>
    </w:p>
    <w:p w14:paraId="6EF7269A" w14:textId="53839C4E" w:rsidR="00CE11F5" w:rsidRDefault="00CE11F5">
      <w:pPr>
        <w:spacing w:after="200" w:line="276" w:lineRule="auto"/>
        <w:rPr>
          <w:lang w:val="en-GB"/>
        </w:rPr>
        <w:sectPr w:rsidR="00CE11F5" w:rsidSect="00233630">
          <w:headerReference w:type="default" r:id="rId27"/>
          <w:footerReference w:type="default" r:id="rId28"/>
          <w:pgSz w:w="11906" w:h="16838"/>
          <w:pgMar w:top="2058" w:right="1134" w:bottom="1134" w:left="1134" w:header="709" w:footer="346" w:gutter="0"/>
          <w:pgNumType w:start="2"/>
          <w:cols w:num="2" w:space="708"/>
          <w:docGrid w:linePitch="360"/>
        </w:sectPr>
      </w:pPr>
    </w:p>
    <w:p w14:paraId="1A90D197" w14:textId="77777777" w:rsidR="00A518C0" w:rsidRDefault="00A518C0" w:rsidP="00527DEA">
      <w:pPr>
        <w:pStyle w:val="HeadingTwo"/>
        <w:rPr>
          <w:lang w:val="en-GB"/>
        </w:rPr>
        <w:sectPr w:rsidR="00A518C0" w:rsidSect="00A518C0">
          <w:type w:val="continuous"/>
          <w:pgSz w:w="11906" w:h="16838"/>
          <w:pgMar w:top="2058" w:right="1134" w:bottom="1134" w:left="1134" w:header="709" w:footer="346" w:gutter="0"/>
          <w:pgNumType w:start="2"/>
          <w:cols w:space="708"/>
          <w:docGrid w:linePitch="360"/>
        </w:sectPr>
      </w:pPr>
    </w:p>
    <w:p w14:paraId="40C55A35" w14:textId="77777777" w:rsidR="00A518C0" w:rsidRPr="00A518C0" w:rsidRDefault="00A518C0" w:rsidP="000C64AA">
      <w:pPr>
        <w:spacing w:before="240" w:after="200" w:line="276" w:lineRule="auto"/>
        <w:rPr>
          <w:lang w:val="en-GB"/>
        </w:rPr>
      </w:pPr>
      <w:r>
        <w:rPr>
          <w:lang w:val="en-GB"/>
        </w:rPr>
        <w:br w:type="page"/>
      </w:r>
    </w:p>
    <w:p w14:paraId="6E22809D" w14:textId="77777777" w:rsidR="00527DEA" w:rsidRPr="00527DEA" w:rsidRDefault="00233630" w:rsidP="00527DEA">
      <w:pPr>
        <w:pStyle w:val="HeadingTwo"/>
        <w:rPr>
          <w:color w:val="323232"/>
          <w:lang w:val="en-GB"/>
        </w:rPr>
      </w:pPr>
      <w:r>
        <w:rPr>
          <w:noProof/>
        </w:rPr>
        <w:lastRenderedPageBreak/>
        <w:drawing>
          <wp:anchor distT="0" distB="0" distL="114300" distR="114300" simplePos="0" relativeHeight="251665408" behindDoc="1" locked="0" layoutInCell="1" allowOverlap="1" wp14:anchorId="7617AE71" wp14:editId="058C25B5">
            <wp:simplePos x="0" y="0"/>
            <wp:positionH relativeFrom="column">
              <wp:posOffset>3085465</wp:posOffset>
            </wp:positionH>
            <wp:positionV relativeFrom="paragraph">
              <wp:posOffset>-211032</wp:posOffset>
            </wp:positionV>
            <wp:extent cx="3105785" cy="6831176"/>
            <wp:effectExtent l="0" t="0" r="5715" b="190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UTC-Q&amp;A-Box.jpg"/>
                    <pic:cNvPicPr/>
                  </pic:nvPicPr>
                  <pic:blipFill>
                    <a:blip r:embed="rId29"/>
                    <a:stretch>
                      <a:fillRect/>
                    </a:stretch>
                  </pic:blipFill>
                  <pic:spPr>
                    <a:xfrm>
                      <a:off x="0" y="0"/>
                      <a:ext cx="3105785" cy="6831176"/>
                    </a:xfrm>
                    <a:prstGeom prst="rect">
                      <a:avLst/>
                    </a:prstGeom>
                  </pic:spPr>
                </pic:pic>
              </a:graphicData>
            </a:graphic>
            <wp14:sizeRelH relativeFrom="margin">
              <wp14:pctWidth>0</wp14:pctWidth>
            </wp14:sizeRelH>
            <wp14:sizeRelV relativeFrom="margin">
              <wp14:pctHeight>0</wp14:pctHeight>
            </wp14:sizeRelV>
          </wp:anchor>
        </w:drawing>
      </w:r>
      <w:r w:rsidR="00E03A3B">
        <w:rPr>
          <w:lang w:val="en-GB"/>
        </w:rPr>
        <w:t>Paolo Zazzara joins ARPC as Senior Manager, Insurance Audit</w:t>
      </w:r>
    </w:p>
    <w:p w14:paraId="3CACED50" w14:textId="77777777" w:rsidR="00E03A3B" w:rsidRDefault="00E03A3B" w:rsidP="00E03A3B">
      <w:pPr>
        <w:pStyle w:val="BodyCopy"/>
        <w:spacing w:after="0"/>
        <w:rPr>
          <w:lang w:val="en-GB"/>
        </w:rPr>
      </w:pPr>
      <w:r w:rsidRPr="00B75C29">
        <w:rPr>
          <w:noProof/>
        </w:rPr>
        <w:drawing>
          <wp:inline distT="0" distB="0" distL="0" distR="0" wp14:anchorId="7B194A7A" wp14:editId="144B21FC">
            <wp:extent cx="2295525" cy="22955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295525" cy="2295525"/>
                    </a:xfrm>
                    <a:prstGeom prst="rect">
                      <a:avLst/>
                    </a:prstGeom>
                  </pic:spPr>
                </pic:pic>
              </a:graphicData>
            </a:graphic>
          </wp:inline>
        </w:drawing>
      </w:r>
    </w:p>
    <w:p w14:paraId="5118EDA7" w14:textId="77777777" w:rsidR="00E03A3B" w:rsidRDefault="00E03A3B" w:rsidP="00E03A3B">
      <w:pPr>
        <w:pStyle w:val="BodyCopy"/>
        <w:spacing w:after="0"/>
        <w:rPr>
          <w:sz w:val="18"/>
          <w:szCs w:val="18"/>
          <w:lang w:val="en-GB"/>
        </w:rPr>
      </w:pPr>
      <w:r w:rsidRPr="002E1312">
        <w:rPr>
          <w:sz w:val="18"/>
          <w:szCs w:val="18"/>
          <w:lang w:val="en-GB"/>
        </w:rPr>
        <w:t>Paulo Zazzara</w:t>
      </w:r>
    </w:p>
    <w:p w14:paraId="44620678" w14:textId="77777777" w:rsidR="00E03A3B" w:rsidRPr="006110D0" w:rsidRDefault="00E03A3B" w:rsidP="00E03A3B">
      <w:pPr>
        <w:pStyle w:val="BodyCopy"/>
        <w:spacing w:after="0"/>
        <w:rPr>
          <w:sz w:val="18"/>
          <w:szCs w:val="18"/>
          <w:lang w:val="en-GB"/>
        </w:rPr>
      </w:pPr>
    </w:p>
    <w:p w14:paraId="7F9F0B85" w14:textId="77777777" w:rsidR="00E03A3B" w:rsidRDefault="00E03A3B" w:rsidP="00E03A3B">
      <w:pPr>
        <w:pStyle w:val="BodyCopy"/>
        <w:rPr>
          <w:lang w:val="en-GB"/>
        </w:rPr>
      </w:pPr>
      <w:r>
        <w:rPr>
          <w:lang w:val="en-GB"/>
        </w:rPr>
        <w:t xml:space="preserve">ARPC would like to welcome Paulo Zazzara who has joined the team as Senior Manager, Insurance Audit. </w:t>
      </w:r>
    </w:p>
    <w:p w14:paraId="1389FD08" w14:textId="77777777" w:rsidR="00E03A3B" w:rsidRDefault="00E03A3B" w:rsidP="00E03A3B">
      <w:pPr>
        <w:pStyle w:val="BodyCopy"/>
        <w:rPr>
          <w:lang w:val="en-GB"/>
        </w:rPr>
      </w:pPr>
      <w:r>
        <w:rPr>
          <w:lang w:val="en-GB"/>
        </w:rPr>
        <w:t xml:space="preserve">Paolo will be responsible for managing the </w:t>
      </w:r>
      <w:proofErr w:type="spellStart"/>
      <w:r>
        <w:rPr>
          <w:lang w:val="en-GB"/>
        </w:rPr>
        <w:t>Cedant</w:t>
      </w:r>
      <w:proofErr w:type="spellEnd"/>
      <w:r>
        <w:rPr>
          <w:lang w:val="en-GB"/>
        </w:rPr>
        <w:t xml:space="preserve"> Review Program.</w:t>
      </w:r>
    </w:p>
    <w:p w14:paraId="2FBCDE5E" w14:textId="110AFFC3" w:rsidR="00E03A3B" w:rsidRDefault="00E03A3B" w:rsidP="00E03A3B">
      <w:pPr>
        <w:pStyle w:val="BodyCopy"/>
      </w:pPr>
      <w:r>
        <w:rPr>
          <w:lang w:val="en-GB"/>
        </w:rPr>
        <w:t xml:space="preserve">Paolo has joined ARPC from Allianz Australia where he worked in a range of internal audit compliance roles. </w:t>
      </w:r>
      <w:r>
        <w:t>Prior to this, Paolo worked in the internal audi</w:t>
      </w:r>
      <w:r w:rsidR="00FC1991">
        <w:t>t</w:t>
      </w:r>
      <w:r>
        <w:t xml:space="preserve"> departments of Zurich, Generali and other large insurance companies both locally and overseas.</w:t>
      </w:r>
    </w:p>
    <w:p w14:paraId="7BAB9A68" w14:textId="77777777" w:rsidR="00E03A3B" w:rsidRDefault="00E03A3B" w:rsidP="00E03A3B">
      <w:pPr>
        <w:pStyle w:val="BodyCopy"/>
      </w:pPr>
      <w:r>
        <w:t xml:space="preserve">Paolo is a Certified Public Accountant (CPA) and has 10 years’ experience in the assurance and risk space within the financial services industry.  </w:t>
      </w:r>
    </w:p>
    <w:p w14:paraId="014F74F5" w14:textId="77FAA987" w:rsidR="00E03A3B" w:rsidRDefault="00E03A3B" w:rsidP="00E03A3B">
      <w:pPr>
        <w:pStyle w:val="BodyCopy"/>
        <w:rPr>
          <w:lang w:val="en-GB"/>
        </w:rPr>
      </w:pPr>
      <w:r>
        <w:rPr>
          <w:lang w:val="en-GB"/>
        </w:rPr>
        <w:t xml:space="preserve">“I am looking forward to working with many of you personally,” said Mr Zazzara. </w:t>
      </w:r>
    </w:p>
    <w:p w14:paraId="66469D2C" w14:textId="2E61E80D" w:rsidR="00D30098" w:rsidRDefault="00D30098" w:rsidP="00E03A3B">
      <w:pPr>
        <w:pStyle w:val="BodyCopy"/>
        <w:rPr>
          <w:lang w:val="en-GB"/>
        </w:rPr>
      </w:pPr>
      <w:r>
        <w:rPr>
          <w:lang w:val="en-GB"/>
        </w:rPr>
        <w:t xml:space="preserve">“In the meantime, </w:t>
      </w:r>
      <w:r w:rsidR="008264F6">
        <w:rPr>
          <w:lang w:val="en-GB"/>
        </w:rPr>
        <w:t xml:space="preserve">please feel free to reach out with any questions or concerns regarding ARPC’s </w:t>
      </w:r>
      <w:proofErr w:type="spellStart"/>
      <w:r w:rsidR="008264F6">
        <w:rPr>
          <w:lang w:val="en-GB"/>
        </w:rPr>
        <w:t>Cedant</w:t>
      </w:r>
      <w:proofErr w:type="spellEnd"/>
      <w:r w:rsidR="008264F6">
        <w:rPr>
          <w:lang w:val="en-GB"/>
        </w:rPr>
        <w:t xml:space="preserve"> Review Program.</w:t>
      </w:r>
      <w:r w:rsidR="00C23339">
        <w:rPr>
          <w:lang w:val="en-GB"/>
        </w:rPr>
        <w:t>”</w:t>
      </w:r>
      <w:r w:rsidR="008264F6">
        <w:rPr>
          <w:lang w:val="en-GB"/>
        </w:rPr>
        <w:t xml:space="preserve"> </w:t>
      </w:r>
    </w:p>
    <w:p w14:paraId="60468124" w14:textId="77777777" w:rsidR="00B73AE9" w:rsidRDefault="006A2613" w:rsidP="00B73AE9">
      <w:pPr>
        <w:pStyle w:val="BodyCopy"/>
        <w:rPr>
          <w:lang w:val="en-GB"/>
        </w:rPr>
      </w:pPr>
      <w:r>
        <w:rPr>
          <w:noProof/>
          <w:lang w:val="en-GB"/>
        </w:rPr>
        <mc:AlternateContent>
          <mc:Choice Requires="wps">
            <w:drawing>
              <wp:anchor distT="0" distB="0" distL="114300" distR="114300" simplePos="0" relativeHeight="251670528" behindDoc="0" locked="0" layoutInCell="1" allowOverlap="1" wp14:anchorId="31A808FA" wp14:editId="166D3C2F">
                <wp:simplePos x="0" y="0"/>
                <wp:positionH relativeFrom="column">
                  <wp:posOffset>-733425</wp:posOffset>
                </wp:positionH>
                <wp:positionV relativeFrom="paragraph">
                  <wp:posOffset>3114155</wp:posOffset>
                </wp:positionV>
                <wp:extent cx="7559675" cy="1454727"/>
                <wp:effectExtent l="0" t="0" r="0" b="6350"/>
                <wp:wrapNone/>
                <wp:docPr id="4" name="Text Box 4"/>
                <wp:cNvGraphicFramePr/>
                <a:graphic xmlns:a="http://schemas.openxmlformats.org/drawingml/2006/main">
                  <a:graphicData uri="http://schemas.microsoft.com/office/word/2010/wordprocessingShape">
                    <wps:wsp>
                      <wps:cNvSpPr txBox="1"/>
                      <wps:spPr>
                        <a:xfrm>
                          <a:off x="0" y="0"/>
                          <a:ext cx="7559675" cy="1454727"/>
                        </a:xfrm>
                        <a:prstGeom prst="rect">
                          <a:avLst/>
                        </a:prstGeom>
                        <a:solidFill>
                          <a:schemeClr val="lt1"/>
                        </a:solidFill>
                        <a:ln w="6350">
                          <a:noFill/>
                        </a:ln>
                      </wps:spPr>
                      <wps:txbx>
                        <w:txbxContent>
                          <w:p w14:paraId="5D246C6B" w14:textId="77777777" w:rsidR="006A2613" w:rsidRDefault="006A2613">
                            <w:r>
                              <w:rPr>
                                <w:noProof/>
                              </w:rPr>
                              <w:drawing>
                                <wp:inline distT="0" distB="0" distL="0" distR="0" wp14:anchorId="297F5804" wp14:editId="15605D82">
                                  <wp:extent cx="7473161" cy="160574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TC-Contact.jpg"/>
                                          <pic:cNvPicPr/>
                                        </pic:nvPicPr>
                                        <pic:blipFill>
                                          <a:blip r:embed="rId31"/>
                                          <a:stretch>
                                            <a:fillRect/>
                                          </a:stretch>
                                        </pic:blipFill>
                                        <pic:spPr>
                                          <a:xfrm>
                                            <a:off x="0" y="0"/>
                                            <a:ext cx="7473161" cy="160574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1A808FA" id="Text Box 4" o:spid="_x0000_s1030" type="#_x0000_t202" style="position:absolute;margin-left:-57.75pt;margin-top:245.2pt;width:595.25pt;height:114.55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" fillcolor="white [3201]" stroked="f" strokeweight=".5pt">
                <v:textbox>
                  <w:txbxContent>
                    <w:p w14:paraId="5D246C6B" w14:textId="77777777" w:rsidR="006A2613" w:rsidRDefault="006A2613">
                      <w:r>
                        <w:rPr>
                          <w:noProof/>
                        </w:rPr>
                        <w:drawing>
                          <wp:inline distT="0" distB="0" distL="0" distR="0" wp14:anchorId="297F5804" wp14:editId="15605D82">
                            <wp:extent cx="7473161" cy="160574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TC-Contact.jpg"/>
                                    <pic:cNvPicPr/>
                                  </pic:nvPicPr>
                                  <pic:blipFill>
                                    <a:blip r:embed="rId31"/>
                                    <a:stretch>
                                      <a:fillRect/>
                                    </a:stretch>
                                  </pic:blipFill>
                                  <pic:spPr>
                                    <a:xfrm>
                                      <a:off x="0" y="0"/>
                                      <a:ext cx="7473161" cy="1605741"/>
                                    </a:xfrm>
                                    <a:prstGeom prst="rect">
                                      <a:avLst/>
                                    </a:prstGeom>
                                  </pic:spPr>
                                </pic:pic>
                              </a:graphicData>
                            </a:graphic>
                          </wp:inline>
                        </w:drawing>
                      </w:r>
                    </w:p>
                  </w:txbxContent>
                </v:textbox>
              </v:shape>
            </w:pict>
          </mc:Fallback>
        </mc:AlternateContent>
      </w:r>
      <w:r w:rsidR="00B73AE9">
        <w:rPr>
          <w:lang w:val="en-GB"/>
        </w:rPr>
        <w:br w:type="column"/>
      </w:r>
    </w:p>
    <w:p w14:paraId="249BD909" w14:textId="77777777" w:rsidR="00ED4712" w:rsidRDefault="00ED4712" w:rsidP="00B73AE9">
      <w:pPr>
        <w:pStyle w:val="BodyCopy"/>
        <w:rPr>
          <w:rFonts w:ascii="Calibri" w:hAnsi="Calibri"/>
          <w:b/>
          <w:color w:val="BB3B20" w:themeColor="accent1"/>
          <w:sz w:val="24"/>
          <w:szCs w:val="24"/>
        </w:rPr>
      </w:pPr>
    </w:p>
    <w:p w14:paraId="0C3AA561" w14:textId="4A8D2A48" w:rsidR="00B73AE9" w:rsidRPr="00B73AE9" w:rsidRDefault="00B73AE9" w:rsidP="00B73AE9">
      <w:pPr>
        <w:pStyle w:val="BodyCopy"/>
      </w:pPr>
      <w:r w:rsidRPr="00B73AE9">
        <w:rPr>
          <w:rFonts w:ascii="Calibri" w:hAnsi="Calibri"/>
          <w:b/>
          <w:color w:val="BB3B20" w:themeColor="accent1"/>
          <w:sz w:val="24"/>
          <w:szCs w:val="24"/>
        </w:rPr>
        <w:t>Q</w:t>
      </w:r>
      <w:r w:rsidRPr="00B73AE9">
        <w:t xml:space="preserve"> </w:t>
      </w:r>
      <w:r w:rsidR="00E03A3B">
        <w:t>What tier rate is applied to a construction policy that is extended, which is not a new policy or a renewal?</w:t>
      </w:r>
      <w:r w:rsidRPr="00B73AE9">
        <w:t xml:space="preserve"> </w:t>
      </w:r>
    </w:p>
    <w:p w14:paraId="40E72420" w14:textId="77777777" w:rsidR="00B73AE9" w:rsidRPr="00B73AE9" w:rsidRDefault="00B73AE9" w:rsidP="00B73AE9">
      <w:pPr>
        <w:pStyle w:val="BodyCopy"/>
      </w:pPr>
      <w:r w:rsidRPr="00B73AE9">
        <w:rPr>
          <w:rFonts w:ascii="Calibri" w:hAnsi="Calibri"/>
          <w:b/>
          <w:color w:val="184C8D" w:themeColor="accent3"/>
          <w:sz w:val="24"/>
          <w:szCs w:val="24"/>
        </w:rPr>
        <w:t>A</w:t>
      </w:r>
      <w:r w:rsidRPr="00B73AE9">
        <w:t xml:space="preserve"> </w:t>
      </w:r>
      <w:r w:rsidR="00E03A3B">
        <w:t xml:space="preserve">If the inception date of the policy is prior to 1 April 2016, the old tier rate will apply. </w:t>
      </w:r>
      <w:r w:rsidRPr="00B73AE9">
        <w:t xml:space="preserve"> </w:t>
      </w:r>
      <w:r w:rsidR="00E03A3B">
        <w:t xml:space="preserve">The new tier rate only applies to those policies that started or renewed on, or after, 1 April 2016. </w:t>
      </w:r>
    </w:p>
    <w:p w14:paraId="7E61A7B4" w14:textId="77777777" w:rsidR="00B73AE9" w:rsidRPr="00B73AE9" w:rsidRDefault="00B73AE9" w:rsidP="00B73AE9">
      <w:pPr>
        <w:pStyle w:val="BodyCopy"/>
      </w:pPr>
      <w:r w:rsidRPr="00B73AE9">
        <w:rPr>
          <w:rFonts w:ascii="Calibri" w:hAnsi="Calibri"/>
          <w:b/>
          <w:color w:val="BB3B20" w:themeColor="accent1"/>
          <w:sz w:val="24"/>
          <w:szCs w:val="24"/>
        </w:rPr>
        <w:t>Q</w:t>
      </w:r>
      <w:r w:rsidRPr="00B73AE9">
        <w:t xml:space="preserve"> </w:t>
      </w:r>
      <w:r w:rsidR="00CA4A0D">
        <w:t>Does the Fire and Industrial Special Risks (ISR) GWP reporting apply only to Fire and ISR policies already reported through quarterly premium returns?</w:t>
      </w:r>
      <w:r w:rsidRPr="00B73AE9">
        <w:t xml:space="preserve"> </w:t>
      </w:r>
    </w:p>
    <w:p w14:paraId="036B9A8E" w14:textId="77777777" w:rsidR="00B73AE9" w:rsidRPr="00B73AE9" w:rsidRDefault="00B73AE9" w:rsidP="00B73AE9">
      <w:pPr>
        <w:pStyle w:val="BodyCopy"/>
      </w:pPr>
      <w:r w:rsidRPr="00B73AE9">
        <w:rPr>
          <w:rFonts w:ascii="Calibri" w:hAnsi="Calibri"/>
          <w:b/>
          <w:color w:val="184C8D" w:themeColor="accent3"/>
          <w:sz w:val="24"/>
          <w:szCs w:val="24"/>
        </w:rPr>
        <w:t>A</w:t>
      </w:r>
      <w:r w:rsidRPr="00B73AE9">
        <w:t xml:space="preserve"> </w:t>
      </w:r>
      <w:r w:rsidR="00CA4A0D">
        <w:t xml:space="preserve">No. The Fire and Industrial Special Risks (ISR) GWP reporting applies to all eligible and ineligible Fire and ISR policies, not just those already reported through quarterly premiums. </w:t>
      </w:r>
      <w:r w:rsidRPr="00B73AE9">
        <w:t xml:space="preserve"> </w:t>
      </w:r>
    </w:p>
    <w:p w14:paraId="5214FE4B" w14:textId="77777777" w:rsidR="00F6502D" w:rsidRDefault="00F6502D" w:rsidP="00B73AE9">
      <w:pPr>
        <w:pStyle w:val="BodyCopy"/>
        <w:sectPr w:rsidR="00F6502D" w:rsidSect="0028538D">
          <w:type w:val="continuous"/>
          <w:pgSz w:w="11906" w:h="16838"/>
          <w:pgMar w:top="2058" w:right="1134" w:bottom="1134" w:left="1134" w:header="709" w:footer="346" w:gutter="0"/>
          <w:pgNumType w:start="2"/>
          <w:cols w:num="2" w:space="708"/>
          <w:docGrid w:linePitch="360"/>
        </w:sectPr>
      </w:pPr>
    </w:p>
    <w:p w14:paraId="0A6C72BE" w14:textId="77777777" w:rsidR="00DC3EAC" w:rsidRDefault="00DC3EAC" w:rsidP="0028538D"/>
    <w:p w14:paraId="7D7AA149" w14:textId="6E86A957" w:rsidR="00CA4A0D" w:rsidRDefault="008264F6" w:rsidP="0028538D">
      <w:r>
        <w:rPr>
          <w:noProof/>
        </w:rPr>
        <w:drawing>
          <wp:anchor distT="0" distB="0" distL="114300" distR="114300" simplePos="0" relativeHeight="251674624" behindDoc="0" locked="0" layoutInCell="1" allowOverlap="1" wp14:anchorId="2F35CE1D" wp14:editId="76309C2D">
            <wp:simplePos x="0" y="0"/>
            <wp:positionH relativeFrom="margin">
              <wp:align>center</wp:align>
            </wp:positionH>
            <wp:positionV relativeFrom="paragraph">
              <wp:posOffset>224155</wp:posOffset>
            </wp:positionV>
            <wp:extent cx="7141995" cy="1533400"/>
            <wp:effectExtent l="0" t="0" r="190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TC-Contact.jpg"/>
                    <pic:cNvPicPr/>
                  </pic:nvPicPr>
                  <pic:blipFill>
                    <a:blip r:embed="rId31"/>
                    <a:stretch>
                      <a:fillRect/>
                    </a:stretch>
                  </pic:blipFill>
                  <pic:spPr>
                    <a:xfrm>
                      <a:off x="0" y="0"/>
                      <a:ext cx="7141995" cy="1533400"/>
                    </a:xfrm>
                    <a:prstGeom prst="rect">
                      <a:avLst/>
                    </a:prstGeom>
                  </pic:spPr>
                </pic:pic>
              </a:graphicData>
            </a:graphic>
            <wp14:sizeRelH relativeFrom="margin">
              <wp14:pctWidth>0</wp14:pctWidth>
            </wp14:sizeRelH>
            <wp14:sizeRelV relativeFrom="margin">
              <wp14:pctHeight>0</wp14:pctHeight>
            </wp14:sizeRelV>
          </wp:anchor>
        </w:drawing>
      </w:r>
    </w:p>
    <w:p w14:paraId="648A6B8C" w14:textId="4B6F4369" w:rsidR="00CA4A0D" w:rsidRDefault="00CA4A0D" w:rsidP="0028538D"/>
    <w:p w14:paraId="2D4CC7C8" w14:textId="1AA95DF8" w:rsidR="00CA4A0D" w:rsidRDefault="00CA4A0D" w:rsidP="0028538D"/>
    <w:p w14:paraId="75990909" w14:textId="77777777" w:rsidR="00CA4A0D" w:rsidRPr="00DC3EAC" w:rsidRDefault="00CA4A0D" w:rsidP="0028538D"/>
    <w:sectPr w:rsidR="00CA4A0D" w:rsidRPr="00DC3EAC" w:rsidSect="0028538D">
      <w:headerReference w:type="default" r:id="rId32"/>
      <w:footerReference w:type="default" r:id="rId33"/>
      <w:type w:val="continuous"/>
      <w:pgSz w:w="11906" w:h="16838"/>
      <w:pgMar w:top="2058" w:right="1134" w:bottom="1134" w:left="1134" w:header="709" w:footer="34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6A7D6C" w14:textId="77777777" w:rsidR="00744B6A" w:rsidRDefault="00744B6A" w:rsidP="00DF4E9A">
      <w:pPr>
        <w:spacing w:after="0"/>
      </w:pPr>
      <w:r>
        <w:separator/>
      </w:r>
    </w:p>
  </w:endnote>
  <w:endnote w:type="continuationSeparator" w:id="0">
    <w:p w14:paraId="49B39124" w14:textId="77777777" w:rsidR="00744B6A" w:rsidRDefault="00744B6A" w:rsidP="00DF4E9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imes New Roman (Body CS)">
    <w:altName w:val="Times New Roman"/>
    <w:charset w:val="00"/>
    <w:family w:val="roman"/>
    <w:pitch w:val="variable"/>
    <w:sig w:usb0="E0002AEF" w:usb1="C0007841" w:usb2="00000009" w:usb3="00000000" w:csb0="000001FF" w:csb1="00000000"/>
  </w:font>
  <w:font w:name="Meiryo">
    <w:charset w:val="80"/>
    <w:family w:val="swiss"/>
    <w:pitch w:val="variable"/>
    <w:sig w:usb0="E00002FF" w:usb1="6AC7FFFF" w:usb2="08000012" w:usb3="00000000" w:csb0="0002009F" w:csb1="00000000"/>
  </w:font>
  <w:font w:name="Lucida Grande">
    <w:charset w:val="00"/>
    <w:family w:val="swiss"/>
    <w:pitch w:val="variable"/>
    <w:sig w:usb0="E1000AEF" w:usb1="5000A1FF" w:usb2="0000000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7D6D44" w14:textId="77777777" w:rsidR="008C5239" w:rsidRDefault="008C5239" w:rsidP="00642ED0">
    <w:pP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2A2915">
      <w:rPr>
        <w:rStyle w:val="PageNumber"/>
        <w:noProof/>
      </w:rPr>
      <w:t>1</w:t>
    </w:r>
    <w:r>
      <w:rPr>
        <w:rStyle w:val="PageNumber"/>
      </w:rPr>
      <w:fldChar w:fldCharType="end"/>
    </w:r>
  </w:p>
  <w:p w14:paraId="37D586B2" w14:textId="77777777" w:rsidR="008C5239" w:rsidRDefault="008C5239" w:rsidP="003F3B89">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1F541B" w14:textId="77777777" w:rsidR="00065B2E" w:rsidRDefault="00065B2E">
    <w:r>
      <w:rPr>
        <w:noProof/>
      </w:rPr>
      <w:drawing>
        <wp:anchor distT="0" distB="0" distL="114300" distR="114300" simplePos="0" relativeHeight="251688960" behindDoc="0" locked="1" layoutInCell="1" allowOverlap="1" wp14:anchorId="6571BD8D" wp14:editId="5781B418">
          <wp:simplePos x="0" y="0"/>
          <wp:positionH relativeFrom="column">
            <wp:posOffset>-699770</wp:posOffset>
          </wp:positionH>
          <wp:positionV relativeFrom="page">
            <wp:posOffset>9124315</wp:posOffset>
          </wp:positionV>
          <wp:extent cx="7559675" cy="156210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TC-FP-Footer.jpg"/>
                  <pic:cNvPicPr/>
                </pic:nvPicPr>
                <pic:blipFill>
                  <a:blip r:embed="rId1"/>
                  <a:stretch>
                    <a:fillRect/>
                  </a:stretch>
                </pic:blipFill>
                <pic:spPr>
                  <a:xfrm>
                    <a:off x="0" y="0"/>
                    <a:ext cx="7559675" cy="156210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2F56E" w14:textId="77777777" w:rsidR="008C5239" w:rsidRPr="0057496B" w:rsidRDefault="008C5239" w:rsidP="008C5239">
    <w:pPr>
      <w:ind w:left="-851"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7062DC" w14:textId="77777777" w:rsidR="008C5239" w:rsidRDefault="008C523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871F85" w14:textId="77777777" w:rsidR="00744B6A" w:rsidRDefault="00744B6A" w:rsidP="00DF4E9A">
      <w:pPr>
        <w:spacing w:after="0"/>
      </w:pPr>
      <w:r>
        <w:separator/>
      </w:r>
    </w:p>
  </w:footnote>
  <w:footnote w:type="continuationSeparator" w:id="0">
    <w:p w14:paraId="4BD0ED43" w14:textId="77777777" w:rsidR="00744B6A" w:rsidRDefault="00744B6A" w:rsidP="00DF4E9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652709" w14:textId="77777777" w:rsidR="00065B2E" w:rsidRDefault="00860418">
    <w:r>
      <w:rPr>
        <w:noProof/>
      </w:rPr>
      <w:drawing>
        <wp:anchor distT="0" distB="0" distL="114300" distR="114300" simplePos="0" relativeHeight="251692032" behindDoc="1" locked="0" layoutInCell="1" allowOverlap="1" wp14:anchorId="5E3C6532" wp14:editId="4E0308B4">
          <wp:simplePos x="0" y="0"/>
          <wp:positionH relativeFrom="page">
            <wp:posOffset>0</wp:posOffset>
          </wp:positionH>
          <wp:positionV relativeFrom="page">
            <wp:posOffset>0</wp:posOffset>
          </wp:positionV>
          <wp:extent cx="7520400" cy="10692000"/>
          <wp:effectExtent l="0" t="0" r="0" b="190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TC-Masthead2.jpg"/>
                  <pic:cNvPicPr/>
                </pic:nvPicPr>
                <pic:blipFill>
                  <a:blip r:embed="rId1"/>
                  <a:stretch>
                    <a:fillRect/>
                  </a:stretch>
                </pic:blipFill>
                <pic:spPr>
                  <a:xfrm>
                    <a:off x="0" y="0"/>
                    <a:ext cx="7520400" cy="10692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87DB1D" w14:textId="77777777" w:rsidR="008C5239" w:rsidRPr="00DF4E9A" w:rsidRDefault="00065B2E" w:rsidP="00065B2E">
    <w:r>
      <w:rPr>
        <w:noProof/>
      </w:rPr>
      <w:drawing>
        <wp:anchor distT="0" distB="0" distL="114300" distR="114300" simplePos="0" relativeHeight="251691008" behindDoc="1" locked="0" layoutInCell="1" allowOverlap="1" wp14:anchorId="1130D5B6" wp14:editId="19835BCB">
          <wp:simplePos x="0" y="0"/>
          <wp:positionH relativeFrom="page">
            <wp:posOffset>-8043</wp:posOffset>
          </wp:positionH>
          <wp:positionV relativeFrom="paragraph">
            <wp:posOffset>-462915</wp:posOffset>
          </wp:positionV>
          <wp:extent cx="7560000" cy="112320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TC-Header.jpg"/>
                  <pic:cNvPicPr/>
                </pic:nvPicPr>
                <pic:blipFill>
                  <a:blip r:embed="rId1"/>
                  <a:stretch>
                    <a:fillRect/>
                  </a:stretch>
                </pic:blipFill>
                <pic:spPr>
                  <a:xfrm>
                    <a:off x="0" y="0"/>
                    <a:ext cx="7560000" cy="1123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47B892" w14:textId="77777777" w:rsidR="008C5239" w:rsidRDefault="008C523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9508F2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CB8C252"/>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4568000A"/>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E3DAC92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47F26A1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299EDBBE"/>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A92C690A"/>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05D28C6C"/>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A766923C"/>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F7E4754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AAA9360"/>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F915426"/>
    <w:multiLevelType w:val="multilevel"/>
    <w:tmpl w:val="75D037B4"/>
    <w:lvl w:ilvl="0">
      <w:start w:val="1"/>
      <w:numFmt w:val="bullet"/>
      <w:lvlText w:val=""/>
      <w:lvlJc w:val="left"/>
      <w:pPr>
        <w:ind w:left="720" w:hanging="360"/>
      </w:pPr>
      <w:rPr>
        <w:rFonts w:ascii="Symbol" w:hAnsi="Symbol" w:hint="default"/>
        <w:color w:val="BB3B20" w:themeColor="accent1"/>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12" w15:restartNumberingAfterBreak="0">
    <w:nsid w:val="13F4387C"/>
    <w:multiLevelType w:val="multilevel"/>
    <w:tmpl w:val="197041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13" w15:restartNumberingAfterBreak="0">
    <w:nsid w:val="21FB4D0D"/>
    <w:multiLevelType w:val="hybridMultilevel"/>
    <w:tmpl w:val="5466675A"/>
    <w:lvl w:ilvl="0" w:tplc="6A4EB54A">
      <w:start w:val="1"/>
      <w:numFmt w:val="bullet"/>
      <w:lvlText w:val="o"/>
      <w:lvlJc w:val="left"/>
      <w:pPr>
        <w:ind w:left="1080" w:hanging="360"/>
      </w:pPr>
      <w:rPr>
        <w:rFonts w:ascii="Courier New" w:hAnsi="Courier New" w:hint="default"/>
        <w:color w:val="003D2A" w:themeColor="accent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14" w15:restartNumberingAfterBreak="0">
    <w:nsid w:val="27D970F5"/>
    <w:multiLevelType w:val="multilevel"/>
    <w:tmpl w:val="5466675A"/>
    <w:lvl w:ilvl="0">
      <w:start w:val="1"/>
      <w:numFmt w:val="bullet"/>
      <w:lvlText w:val="o"/>
      <w:lvlJc w:val="left"/>
      <w:pPr>
        <w:ind w:left="1080" w:hanging="360"/>
      </w:pPr>
      <w:rPr>
        <w:rFonts w:ascii="Courier New" w:hAnsi="Courier New" w:hint="default"/>
        <w:color w:val="003D2A" w:themeColor="accent2"/>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15" w15:restartNumberingAfterBreak="0">
    <w:nsid w:val="29945171"/>
    <w:multiLevelType w:val="hybridMultilevel"/>
    <w:tmpl w:val="5FA84E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EC85C9B"/>
    <w:multiLevelType w:val="hybridMultilevel"/>
    <w:tmpl w:val="32DC6B52"/>
    <w:lvl w:ilvl="0" w:tplc="BFF0DACC">
      <w:start w:val="1"/>
      <w:numFmt w:val="bullet"/>
      <w:lvlText w:val=""/>
      <w:lvlJc w:val="left"/>
      <w:pPr>
        <w:ind w:left="720" w:hanging="360"/>
      </w:pPr>
      <w:rPr>
        <w:rFonts w:ascii="Symbol" w:hAnsi="Symbol" w:hint="default"/>
        <w:color w:val="003D2A" w:themeColor="accent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17" w15:restartNumberingAfterBreak="0">
    <w:nsid w:val="3BD1060B"/>
    <w:multiLevelType w:val="hybridMultilevel"/>
    <w:tmpl w:val="28581A1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3D873534"/>
    <w:multiLevelType w:val="hybridMultilevel"/>
    <w:tmpl w:val="4146778E"/>
    <w:lvl w:ilvl="0" w:tplc="2828F6D4">
      <w:start w:val="1"/>
      <w:numFmt w:val="bullet"/>
      <w:lvlText w:val="o"/>
      <w:lvlJc w:val="left"/>
      <w:pPr>
        <w:ind w:left="720" w:hanging="360"/>
      </w:pPr>
      <w:rPr>
        <w:rFonts w:ascii="Courier New" w:hAnsi="Courier New" w:hint="default"/>
        <w:color w:val="BB3B20" w:themeColor="accent1"/>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19" w15:restartNumberingAfterBreak="0">
    <w:nsid w:val="56DE3B75"/>
    <w:multiLevelType w:val="hybridMultilevel"/>
    <w:tmpl w:val="D5687080"/>
    <w:lvl w:ilvl="0" w:tplc="ADE4932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20" w15:restartNumberingAfterBreak="0">
    <w:nsid w:val="5989361C"/>
    <w:multiLevelType w:val="hybridMultilevel"/>
    <w:tmpl w:val="27AE9F96"/>
    <w:lvl w:ilvl="0" w:tplc="04090003">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Symbol" w:hAnsi="Symbol"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Symbol" w:hAnsi="Symbol"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Symbol" w:hAnsi="Symbol" w:hint="default"/>
      </w:rPr>
    </w:lvl>
  </w:abstractNum>
  <w:abstractNum w:abstractNumId="21" w15:restartNumberingAfterBreak="0">
    <w:nsid w:val="5D401AD7"/>
    <w:multiLevelType w:val="multilevel"/>
    <w:tmpl w:val="32DC6B52"/>
    <w:lvl w:ilvl="0">
      <w:start w:val="1"/>
      <w:numFmt w:val="bullet"/>
      <w:lvlText w:val=""/>
      <w:lvlJc w:val="left"/>
      <w:pPr>
        <w:ind w:left="720" w:hanging="360"/>
      </w:pPr>
      <w:rPr>
        <w:rFonts w:ascii="Symbol" w:hAnsi="Symbol" w:hint="default"/>
        <w:color w:val="003D2A" w:themeColor="accent2"/>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22" w15:restartNumberingAfterBreak="0">
    <w:nsid w:val="61634BFE"/>
    <w:multiLevelType w:val="hybridMultilevel"/>
    <w:tmpl w:val="52481E2E"/>
    <w:lvl w:ilvl="0" w:tplc="FF146488">
      <w:start w:val="1"/>
      <w:numFmt w:val="bullet"/>
      <w:pStyle w:val="Bullet"/>
      <w:lvlText w:val=""/>
      <w:lvlJc w:val="left"/>
      <w:pPr>
        <w:ind w:left="360" w:hanging="360"/>
      </w:pPr>
      <w:rPr>
        <w:rFonts w:ascii="Wingdings" w:hAnsi="Wingdings" w:hint="default"/>
        <w:color w:val="BB3B20" w:themeColor="accent1"/>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23" w15:restartNumberingAfterBreak="0">
    <w:nsid w:val="644D23E4"/>
    <w:multiLevelType w:val="multilevel"/>
    <w:tmpl w:val="27AE9F96"/>
    <w:lvl w:ilvl="0">
      <w:start w:val="1"/>
      <w:numFmt w:val="bullet"/>
      <w:lvlText w:val="o"/>
      <w:lvlJc w:val="left"/>
      <w:pPr>
        <w:ind w:left="1080" w:hanging="360"/>
      </w:pPr>
      <w:rPr>
        <w:rFonts w:ascii="Courier New" w:hAnsi="Courier New" w:hint="default"/>
      </w:rPr>
    </w:lvl>
    <w:lvl w:ilvl="1">
      <w:start w:val="1"/>
      <w:numFmt w:val="bullet"/>
      <w:lvlText w:val="o"/>
      <w:lvlJc w:val="left"/>
      <w:pPr>
        <w:ind w:left="1800" w:hanging="360"/>
      </w:pPr>
      <w:rPr>
        <w:rFonts w:ascii="Courier New" w:hAnsi="Courier New" w:hint="default"/>
      </w:rPr>
    </w:lvl>
    <w:lvl w:ilvl="2">
      <w:start w:val="1"/>
      <w:numFmt w:val="bullet"/>
      <w:lvlText w:val=""/>
      <w:lvlJc w:val="left"/>
      <w:pPr>
        <w:ind w:left="2520" w:hanging="360"/>
      </w:pPr>
      <w:rPr>
        <w:rFonts w:ascii="Symbol" w:hAnsi="Symbol"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hint="default"/>
      </w:rPr>
    </w:lvl>
    <w:lvl w:ilvl="5">
      <w:start w:val="1"/>
      <w:numFmt w:val="bullet"/>
      <w:lvlText w:val=""/>
      <w:lvlJc w:val="left"/>
      <w:pPr>
        <w:ind w:left="4680" w:hanging="360"/>
      </w:pPr>
      <w:rPr>
        <w:rFonts w:ascii="Symbol" w:hAnsi="Symbol"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hint="default"/>
      </w:rPr>
    </w:lvl>
    <w:lvl w:ilvl="8">
      <w:start w:val="1"/>
      <w:numFmt w:val="bullet"/>
      <w:lvlText w:val=""/>
      <w:lvlJc w:val="left"/>
      <w:pPr>
        <w:ind w:left="6840" w:hanging="360"/>
      </w:pPr>
      <w:rPr>
        <w:rFonts w:ascii="Symbol" w:hAnsi="Symbol" w:hint="default"/>
      </w:rPr>
    </w:lvl>
  </w:abstractNum>
  <w:num w:numId="1">
    <w:abstractNumId w:val="10"/>
  </w:num>
  <w:num w:numId="2">
    <w:abstractNumId w:val="8"/>
  </w:num>
  <w:num w:numId="3">
    <w:abstractNumId w:val="7"/>
  </w:num>
  <w:num w:numId="4">
    <w:abstractNumId w:val="6"/>
  </w:num>
  <w:num w:numId="5">
    <w:abstractNumId w:val="5"/>
  </w:num>
  <w:num w:numId="6">
    <w:abstractNumId w:val="19"/>
  </w:num>
  <w:num w:numId="7">
    <w:abstractNumId w:val="20"/>
  </w:num>
  <w:num w:numId="8">
    <w:abstractNumId w:val="12"/>
  </w:num>
  <w:num w:numId="9">
    <w:abstractNumId w:val="16"/>
  </w:num>
  <w:num w:numId="10">
    <w:abstractNumId w:val="23"/>
  </w:num>
  <w:num w:numId="11">
    <w:abstractNumId w:val="13"/>
  </w:num>
  <w:num w:numId="12">
    <w:abstractNumId w:val="9"/>
  </w:num>
  <w:num w:numId="13">
    <w:abstractNumId w:val="4"/>
  </w:num>
  <w:num w:numId="14">
    <w:abstractNumId w:val="3"/>
  </w:num>
  <w:num w:numId="15">
    <w:abstractNumId w:val="2"/>
  </w:num>
  <w:num w:numId="16">
    <w:abstractNumId w:val="1"/>
  </w:num>
  <w:num w:numId="17">
    <w:abstractNumId w:val="0"/>
  </w:num>
  <w:num w:numId="18">
    <w:abstractNumId w:val="21"/>
  </w:num>
  <w:num w:numId="19">
    <w:abstractNumId w:val="22"/>
  </w:num>
  <w:num w:numId="20">
    <w:abstractNumId w:val="14"/>
  </w:num>
  <w:num w:numId="21">
    <w:abstractNumId w:val="18"/>
  </w:num>
  <w:num w:numId="22">
    <w:abstractNumId w:val="11"/>
  </w:num>
  <w:num w:numId="23">
    <w:abstractNumId w:val="17"/>
  </w:num>
  <w:num w:numId="2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379"/>
    <w:rsid w:val="00027F6B"/>
    <w:rsid w:val="00032C1F"/>
    <w:rsid w:val="00033A86"/>
    <w:rsid w:val="00053601"/>
    <w:rsid w:val="00061E74"/>
    <w:rsid w:val="00065B2E"/>
    <w:rsid w:val="00087C2C"/>
    <w:rsid w:val="000B751D"/>
    <w:rsid w:val="000C64AA"/>
    <w:rsid w:val="000D65C5"/>
    <w:rsid w:val="000E10AB"/>
    <w:rsid w:val="00100B21"/>
    <w:rsid w:val="00122090"/>
    <w:rsid w:val="0012457B"/>
    <w:rsid w:val="00150292"/>
    <w:rsid w:val="00161550"/>
    <w:rsid w:val="00164689"/>
    <w:rsid w:val="001B72E5"/>
    <w:rsid w:val="001C582C"/>
    <w:rsid w:val="001D2A6C"/>
    <w:rsid w:val="001D2A91"/>
    <w:rsid w:val="00220A44"/>
    <w:rsid w:val="00233630"/>
    <w:rsid w:val="00256ACC"/>
    <w:rsid w:val="00257C7D"/>
    <w:rsid w:val="0028538D"/>
    <w:rsid w:val="002A2915"/>
    <w:rsid w:val="002A4CEB"/>
    <w:rsid w:val="002A659B"/>
    <w:rsid w:val="002F1A7B"/>
    <w:rsid w:val="00302A7D"/>
    <w:rsid w:val="00306314"/>
    <w:rsid w:val="0031401D"/>
    <w:rsid w:val="00321973"/>
    <w:rsid w:val="003255AF"/>
    <w:rsid w:val="00326995"/>
    <w:rsid w:val="00336CA9"/>
    <w:rsid w:val="00342923"/>
    <w:rsid w:val="003443B7"/>
    <w:rsid w:val="00352711"/>
    <w:rsid w:val="00367EA2"/>
    <w:rsid w:val="00386126"/>
    <w:rsid w:val="0039035A"/>
    <w:rsid w:val="00396827"/>
    <w:rsid w:val="003F3B89"/>
    <w:rsid w:val="004115EE"/>
    <w:rsid w:val="00414A0F"/>
    <w:rsid w:val="00423D8C"/>
    <w:rsid w:val="00433078"/>
    <w:rsid w:val="0043743F"/>
    <w:rsid w:val="00465871"/>
    <w:rsid w:val="00491DD9"/>
    <w:rsid w:val="004943EA"/>
    <w:rsid w:val="004A5CF0"/>
    <w:rsid w:val="004E6F99"/>
    <w:rsid w:val="00527DEA"/>
    <w:rsid w:val="00546957"/>
    <w:rsid w:val="00555B6F"/>
    <w:rsid w:val="00562E9B"/>
    <w:rsid w:val="00563CB8"/>
    <w:rsid w:val="00577924"/>
    <w:rsid w:val="005A11BC"/>
    <w:rsid w:val="005C0E28"/>
    <w:rsid w:val="005D2920"/>
    <w:rsid w:val="00614DE4"/>
    <w:rsid w:val="00642ED0"/>
    <w:rsid w:val="00652C54"/>
    <w:rsid w:val="00654991"/>
    <w:rsid w:val="00692429"/>
    <w:rsid w:val="006A2613"/>
    <w:rsid w:val="006A393F"/>
    <w:rsid w:val="006C2F08"/>
    <w:rsid w:val="006D7988"/>
    <w:rsid w:val="007018EA"/>
    <w:rsid w:val="0070699F"/>
    <w:rsid w:val="007112BA"/>
    <w:rsid w:val="0072253B"/>
    <w:rsid w:val="00744B6A"/>
    <w:rsid w:val="00750702"/>
    <w:rsid w:val="007707DF"/>
    <w:rsid w:val="00781931"/>
    <w:rsid w:val="007B2BF8"/>
    <w:rsid w:val="007B3C2E"/>
    <w:rsid w:val="007B5753"/>
    <w:rsid w:val="007E4661"/>
    <w:rsid w:val="008033AC"/>
    <w:rsid w:val="008237FA"/>
    <w:rsid w:val="008264F6"/>
    <w:rsid w:val="00860418"/>
    <w:rsid w:val="00880402"/>
    <w:rsid w:val="00890C58"/>
    <w:rsid w:val="00895849"/>
    <w:rsid w:val="00897872"/>
    <w:rsid w:val="008C5239"/>
    <w:rsid w:val="008D0077"/>
    <w:rsid w:val="008D4E77"/>
    <w:rsid w:val="008F6B34"/>
    <w:rsid w:val="0090137A"/>
    <w:rsid w:val="0093168D"/>
    <w:rsid w:val="00933D5E"/>
    <w:rsid w:val="00945801"/>
    <w:rsid w:val="0095036E"/>
    <w:rsid w:val="009503CD"/>
    <w:rsid w:val="00972660"/>
    <w:rsid w:val="00975139"/>
    <w:rsid w:val="00981566"/>
    <w:rsid w:val="009838C3"/>
    <w:rsid w:val="00983AC6"/>
    <w:rsid w:val="009877A1"/>
    <w:rsid w:val="009A54F6"/>
    <w:rsid w:val="009B0D25"/>
    <w:rsid w:val="009C2186"/>
    <w:rsid w:val="009D3777"/>
    <w:rsid w:val="009E31C3"/>
    <w:rsid w:val="00A008EF"/>
    <w:rsid w:val="00A3110F"/>
    <w:rsid w:val="00A407EC"/>
    <w:rsid w:val="00A518C0"/>
    <w:rsid w:val="00A53E56"/>
    <w:rsid w:val="00A56DE9"/>
    <w:rsid w:val="00A80883"/>
    <w:rsid w:val="00B2041E"/>
    <w:rsid w:val="00B274E1"/>
    <w:rsid w:val="00B44888"/>
    <w:rsid w:val="00B50F24"/>
    <w:rsid w:val="00B567E6"/>
    <w:rsid w:val="00B602B2"/>
    <w:rsid w:val="00B64473"/>
    <w:rsid w:val="00B71BB8"/>
    <w:rsid w:val="00B7379E"/>
    <w:rsid w:val="00B73AE9"/>
    <w:rsid w:val="00B74ECD"/>
    <w:rsid w:val="00B861E8"/>
    <w:rsid w:val="00BA204F"/>
    <w:rsid w:val="00BA50F7"/>
    <w:rsid w:val="00BF06A8"/>
    <w:rsid w:val="00BF4381"/>
    <w:rsid w:val="00C2092C"/>
    <w:rsid w:val="00C23339"/>
    <w:rsid w:val="00C479E0"/>
    <w:rsid w:val="00C73260"/>
    <w:rsid w:val="00C964B9"/>
    <w:rsid w:val="00CA4A0D"/>
    <w:rsid w:val="00CB7D5E"/>
    <w:rsid w:val="00CE11F5"/>
    <w:rsid w:val="00CE2FC6"/>
    <w:rsid w:val="00CE4722"/>
    <w:rsid w:val="00D03AE9"/>
    <w:rsid w:val="00D05379"/>
    <w:rsid w:val="00D16184"/>
    <w:rsid w:val="00D27C81"/>
    <w:rsid w:val="00D30098"/>
    <w:rsid w:val="00D47DC0"/>
    <w:rsid w:val="00D679B4"/>
    <w:rsid w:val="00D80FDB"/>
    <w:rsid w:val="00DC3EAC"/>
    <w:rsid w:val="00DF4E9A"/>
    <w:rsid w:val="00E03A3B"/>
    <w:rsid w:val="00E12D12"/>
    <w:rsid w:val="00E13A3A"/>
    <w:rsid w:val="00E330DB"/>
    <w:rsid w:val="00E40D91"/>
    <w:rsid w:val="00E43669"/>
    <w:rsid w:val="00ED4712"/>
    <w:rsid w:val="00EF3B5F"/>
    <w:rsid w:val="00F0167F"/>
    <w:rsid w:val="00F026E1"/>
    <w:rsid w:val="00F11CD9"/>
    <w:rsid w:val="00F315D9"/>
    <w:rsid w:val="00F47614"/>
    <w:rsid w:val="00F5769A"/>
    <w:rsid w:val="00F6502D"/>
    <w:rsid w:val="00F87905"/>
    <w:rsid w:val="00F914F0"/>
    <w:rsid w:val="00FA540C"/>
    <w:rsid w:val="00FB3EF0"/>
    <w:rsid w:val="00FC1991"/>
    <w:rsid w:val="00FC6A7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3793C536"/>
  <w14:defaultImageDpi w14:val="300"/>
  <w15:docId w15:val="{C156B362-6783-45C7-B702-CF7A8A9F59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52711"/>
    <w:pPr>
      <w:spacing w:after="180" w:line="274" w:lineRule="auto"/>
    </w:pPr>
    <w:rPr>
      <w:sz w:val="21"/>
    </w:rPr>
  </w:style>
  <w:style w:type="paragraph" w:styleId="Heading1">
    <w:name w:val="heading 1"/>
    <w:basedOn w:val="Heading2"/>
    <w:next w:val="Normal"/>
    <w:link w:val="Heading1Char"/>
    <w:uiPriority w:val="9"/>
    <w:qFormat/>
    <w:rsid w:val="00546957"/>
    <w:pPr>
      <w:outlineLvl w:val="0"/>
    </w:pPr>
  </w:style>
  <w:style w:type="paragraph" w:styleId="Heading2">
    <w:name w:val="heading 2"/>
    <w:basedOn w:val="BodyCopy"/>
    <w:next w:val="Normal"/>
    <w:link w:val="Heading2Char"/>
    <w:uiPriority w:val="9"/>
    <w:unhideWhenUsed/>
    <w:qFormat/>
    <w:rsid w:val="00546957"/>
    <w:pPr>
      <w:outlineLvl w:val="1"/>
    </w:pPr>
  </w:style>
  <w:style w:type="paragraph" w:styleId="Heading3">
    <w:name w:val="heading 3"/>
    <w:basedOn w:val="BodyCopy"/>
    <w:next w:val="Normal"/>
    <w:link w:val="Heading3Char"/>
    <w:uiPriority w:val="9"/>
    <w:unhideWhenUsed/>
    <w:qFormat/>
    <w:rsid w:val="00546957"/>
    <w:pPr>
      <w:outlineLvl w:val="2"/>
    </w:pPr>
  </w:style>
  <w:style w:type="paragraph" w:styleId="Heading4">
    <w:name w:val="heading 4"/>
    <w:basedOn w:val="Normal"/>
    <w:next w:val="Normal"/>
    <w:link w:val="Heading4Char"/>
    <w:uiPriority w:val="9"/>
    <w:unhideWhenUsed/>
    <w:qFormat/>
    <w:rsid w:val="00352711"/>
    <w:pPr>
      <w:keepNext/>
      <w:keepLines/>
      <w:spacing w:before="200" w:after="0"/>
      <w:outlineLvl w:val="3"/>
    </w:pPr>
    <w:rPr>
      <w:rFonts w:eastAsiaTheme="majorEastAsia" w:cstheme="majorBidi"/>
      <w:b/>
      <w:bCs/>
      <w:i/>
      <w:iCs/>
      <w:color w:val="000000"/>
      <w:sz w:val="24"/>
    </w:rPr>
  </w:style>
  <w:style w:type="paragraph" w:styleId="Heading5">
    <w:name w:val="heading 5"/>
    <w:basedOn w:val="Normal"/>
    <w:next w:val="Normal"/>
    <w:link w:val="Heading5Char"/>
    <w:uiPriority w:val="9"/>
    <w:semiHidden/>
    <w:unhideWhenUsed/>
    <w:qFormat/>
    <w:rsid w:val="00352711"/>
    <w:pPr>
      <w:keepNext/>
      <w:keepLines/>
      <w:spacing w:before="200" w:after="0"/>
      <w:outlineLvl w:val="4"/>
    </w:pPr>
    <w:rPr>
      <w:rFonts w:asciiTheme="majorHAnsi" w:eastAsiaTheme="majorEastAsia" w:hAnsiTheme="majorHAnsi" w:cstheme="majorBidi"/>
      <w:color w:val="000000"/>
      <w:sz w:val="22"/>
    </w:rPr>
  </w:style>
  <w:style w:type="paragraph" w:styleId="Heading6">
    <w:name w:val="heading 6"/>
    <w:basedOn w:val="Normal"/>
    <w:next w:val="Normal"/>
    <w:link w:val="Heading6Char"/>
    <w:uiPriority w:val="9"/>
    <w:semiHidden/>
    <w:unhideWhenUsed/>
    <w:qFormat/>
    <w:rsid w:val="00352711"/>
    <w:pPr>
      <w:keepNext/>
      <w:keepLines/>
      <w:spacing w:before="200" w:after="0"/>
      <w:outlineLvl w:val="5"/>
    </w:pPr>
    <w:rPr>
      <w:rFonts w:asciiTheme="majorHAnsi" w:eastAsiaTheme="majorEastAsia" w:hAnsiTheme="majorHAnsi" w:cstheme="majorBidi"/>
      <w:iCs/>
      <w:color w:val="BB3B20" w:themeColor="accent1"/>
      <w:sz w:val="22"/>
    </w:rPr>
  </w:style>
  <w:style w:type="paragraph" w:styleId="Heading7">
    <w:name w:val="heading 7"/>
    <w:basedOn w:val="Normal"/>
    <w:next w:val="Normal"/>
    <w:link w:val="Heading7Char"/>
    <w:uiPriority w:val="9"/>
    <w:semiHidden/>
    <w:unhideWhenUsed/>
    <w:qFormat/>
    <w:rsid w:val="00352711"/>
    <w:pPr>
      <w:keepNext/>
      <w:keepLines/>
      <w:spacing w:before="200" w:after="0"/>
      <w:outlineLvl w:val="6"/>
    </w:pPr>
    <w:rPr>
      <w:rFonts w:asciiTheme="majorHAnsi" w:eastAsiaTheme="majorEastAsia" w:hAnsiTheme="majorHAnsi" w:cstheme="majorBidi"/>
      <w:i/>
      <w:iCs/>
      <w:color w:val="000000"/>
      <w:sz w:val="22"/>
    </w:rPr>
  </w:style>
  <w:style w:type="paragraph" w:styleId="Heading8">
    <w:name w:val="heading 8"/>
    <w:basedOn w:val="Normal"/>
    <w:next w:val="Normal"/>
    <w:link w:val="Heading8Char"/>
    <w:uiPriority w:val="9"/>
    <w:semiHidden/>
    <w:unhideWhenUsed/>
    <w:qFormat/>
    <w:rsid w:val="00352711"/>
    <w:pPr>
      <w:keepNext/>
      <w:keepLines/>
      <w:spacing w:before="200" w:after="0"/>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semiHidden/>
    <w:unhideWhenUsed/>
    <w:qFormat/>
    <w:rsid w:val="00352711"/>
    <w:pPr>
      <w:keepNext/>
      <w:keepLines/>
      <w:spacing w:before="200" w:after="0"/>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46957"/>
    <w:rPr>
      <w:rFonts w:ascii="Calibri Light" w:hAnsi="Calibri Light" w:cs="Times New Roman (Body CS)"/>
      <w:color w:val="000000"/>
      <w:sz w:val="20"/>
    </w:rPr>
  </w:style>
  <w:style w:type="character" w:customStyle="1" w:styleId="Heading2Char">
    <w:name w:val="Heading 2 Char"/>
    <w:basedOn w:val="DefaultParagraphFont"/>
    <w:link w:val="Heading2"/>
    <w:uiPriority w:val="9"/>
    <w:rsid w:val="00546957"/>
    <w:rPr>
      <w:rFonts w:ascii="Calibri Light" w:hAnsi="Calibri Light" w:cs="Times New Roman (Body CS)"/>
      <w:color w:val="000000"/>
      <w:sz w:val="20"/>
    </w:rPr>
  </w:style>
  <w:style w:type="character" w:customStyle="1" w:styleId="Heading3Char">
    <w:name w:val="Heading 3 Char"/>
    <w:basedOn w:val="DefaultParagraphFont"/>
    <w:link w:val="Heading3"/>
    <w:uiPriority w:val="9"/>
    <w:rsid w:val="00546957"/>
    <w:rPr>
      <w:rFonts w:ascii="Calibri Light" w:hAnsi="Calibri Light" w:cs="Times New Roman (Body CS)"/>
      <w:color w:val="000000"/>
      <w:sz w:val="20"/>
    </w:rPr>
  </w:style>
  <w:style w:type="paragraph" w:customStyle="1" w:styleId="HeadingOne">
    <w:name w:val="Heading One"/>
    <w:basedOn w:val="Normal"/>
    <w:qFormat/>
    <w:rsid w:val="00257C7D"/>
    <w:pPr>
      <w:spacing w:after="120"/>
      <w:outlineLvl w:val="0"/>
    </w:pPr>
    <w:rPr>
      <w:rFonts w:cs="Times New Roman (Body CS)"/>
      <w:color w:val="184C8D" w:themeColor="accent3"/>
      <w:sz w:val="22"/>
      <w:szCs w:val="32"/>
    </w:rPr>
  </w:style>
  <w:style w:type="paragraph" w:customStyle="1" w:styleId="HeadingTwo">
    <w:name w:val="Heading Two"/>
    <w:basedOn w:val="BodyCopy"/>
    <w:qFormat/>
    <w:rsid w:val="00257C7D"/>
    <w:pPr>
      <w:spacing w:after="120" w:line="240" w:lineRule="auto"/>
      <w:outlineLvl w:val="1"/>
    </w:pPr>
    <w:rPr>
      <w:rFonts w:asciiTheme="minorHAnsi" w:hAnsiTheme="minorHAnsi"/>
      <w:color w:val="0A3167" w:themeColor="accent4"/>
      <w:sz w:val="24"/>
    </w:rPr>
  </w:style>
  <w:style w:type="paragraph" w:customStyle="1" w:styleId="BodyCopy">
    <w:name w:val="Body Copy"/>
    <w:basedOn w:val="Normal"/>
    <w:uiPriority w:val="99"/>
    <w:qFormat/>
    <w:rsid w:val="00433078"/>
    <w:pPr>
      <w:tabs>
        <w:tab w:val="left" w:pos="567"/>
      </w:tabs>
      <w:spacing w:line="288" w:lineRule="auto"/>
    </w:pPr>
    <w:rPr>
      <w:rFonts w:ascii="Calibri Light" w:hAnsi="Calibri Light" w:cs="Times New Roman (Body CS)"/>
      <w:color w:val="000000"/>
      <w:sz w:val="20"/>
    </w:rPr>
  </w:style>
  <w:style w:type="table" w:customStyle="1" w:styleId="ARPCtable">
    <w:name w:val="ARPC table"/>
    <w:basedOn w:val="TableNormal"/>
    <w:uiPriority w:val="99"/>
    <w:rsid w:val="00DF4E9A"/>
    <w:rPr>
      <w:rFonts w:eastAsia="Calibri"/>
      <w:lang w:val="en-AU"/>
    </w:rPr>
    <w:tblPr>
      <w:tblBorders>
        <w:top w:val="single" w:sz="2" w:space="0" w:color="686363" w:themeColor="text1" w:themeTint="A6"/>
        <w:left w:val="single" w:sz="2" w:space="0" w:color="686363" w:themeColor="text1" w:themeTint="A6"/>
        <w:bottom w:val="single" w:sz="2" w:space="0" w:color="686363" w:themeColor="text1" w:themeTint="A6"/>
        <w:right w:val="single" w:sz="2" w:space="0" w:color="686363" w:themeColor="text1" w:themeTint="A6"/>
        <w:insideH w:val="single" w:sz="2" w:space="0" w:color="686363" w:themeColor="text1" w:themeTint="A6"/>
        <w:insideV w:val="single" w:sz="2" w:space="0" w:color="686363" w:themeColor="text1" w:themeTint="A6"/>
      </w:tblBorders>
    </w:tblPr>
    <w:tblStylePr w:type="firstRow">
      <w:pPr>
        <w:jc w:val="left"/>
      </w:pPr>
      <w:rPr>
        <w:rFonts w:ascii="Calibri" w:hAnsi="Calibri"/>
        <w:b/>
        <w:color w:val="141313" w:themeColor="text1"/>
        <w:sz w:val="22"/>
      </w:rPr>
      <w:tblPr/>
      <w:tcPr>
        <w:shd w:val="clear" w:color="auto" w:fill="D8D8D7" w:themeFill="text2" w:themeFillTint="33"/>
        <w:vAlign w:val="center"/>
      </w:tcPr>
    </w:tblStylePr>
  </w:style>
  <w:style w:type="paragraph" w:customStyle="1" w:styleId="HeadingThree">
    <w:name w:val="Heading Three"/>
    <w:basedOn w:val="BodyCopy"/>
    <w:qFormat/>
    <w:rsid w:val="00257C7D"/>
    <w:pPr>
      <w:spacing w:before="240" w:after="120" w:line="240" w:lineRule="auto"/>
    </w:pPr>
    <w:rPr>
      <w:rFonts w:asciiTheme="minorHAnsi" w:hAnsiTheme="minorHAnsi"/>
      <w:b/>
      <w:color w:val="BB3B20" w:themeColor="accent1"/>
      <w:sz w:val="28"/>
    </w:rPr>
  </w:style>
  <w:style w:type="table" w:styleId="TableGrid">
    <w:name w:val="Table Grid"/>
    <w:basedOn w:val="TableNormal"/>
    <w:uiPriority w:val="59"/>
    <w:rsid w:val="00562E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FSSDefault">
    <w:name w:val="FSS Default"/>
    <w:basedOn w:val="TableNormal"/>
    <w:uiPriority w:val="99"/>
    <w:rsid w:val="009B0D25"/>
    <w:rPr>
      <w:lang w:val="en-AU"/>
    </w:rPr>
    <w:tblPr>
      <w:tblStyleRowBandSize w:val="1"/>
      <w:tblBorders>
        <w:top w:val="single" w:sz="4" w:space="0" w:color="0A3167" w:themeColor="accent4"/>
        <w:left w:val="single" w:sz="4" w:space="0" w:color="0A3167" w:themeColor="accent4"/>
        <w:bottom w:val="single" w:sz="4" w:space="0" w:color="0A3167" w:themeColor="accent4"/>
        <w:right w:val="single" w:sz="4" w:space="0" w:color="0A3167" w:themeColor="accent4"/>
        <w:insideH w:val="single" w:sz="4" w:space="0" w:color="0A3167" w:themeColor="accent4"/>
        <w:insideV w:val="single" w:sz="4" w:space="0" w:color="0A3167" w:themeColor="accent4"/>
      </w:tblBorders>
    </w:tblPr>
    <w:tblStylePr w:type="firstRow">
      <w:rPr>
        <w:b/>
        <w:color w:val="BB3B20" w:themeColor="accent1"/>
      </w:rPr>
      <w:tblPr/>
      <w:tcPr>
        <w:tcBorders>
          <w:top w:val="single" w:sz="6" w:space="0" w:color="BB3B20" w:themeColor="accent1"/>
          <w:left w:val="single" w:sz="6" w:space="0" w:color="BB3B20" w:themeColor="accent1"/>
          <w:bottom w:val="single" w:sz="6" w:space="0" w:color="FFFFFF" w:themeColor="background1"/>
          <w:right w:val="single" w:sz="6" w:space="0" w:color="BB3B20" w:themeColor="accent1"/>
          <w:insideH w:val="single" w:sz="6" w:space="0" w:color="FFFFFF" w:themeColor="background1"/>
          <w:insideV w:val="single" w:sz="6" w:space="0" w:color="FFFFFF" w:themeColor="background1"/>
        </w:tcBorders>
        <w:shd w:val="clear" w:color="auto" w:fill="BB3B20" w:themeFill="accent1"/>
      </w:tcPr>
    </w:tblStylePr>
    <w:tblStylePr w:type="firstCol">
      <w:rPr>
        <w:b/>
      </w:rPr>
    </w:tblStylePr>
  </w:style>
  <w:style w:type="paragraph" w:customStyle="1" w:styleId="Bullet">
    <w:name w:val="Bullet"/>
    <w:basedOn w:val="Normal"/>
    <w:qFormat/>
    <w:rsid w:val="00257C7D"/>
    <w:pPr>
      <w:numPr>
        <w:numId w:val="19"/>
      </w:numPr>
      <w:spacing w:after="120"/>
    </w:pPr>
    <w:rPr>
      <w:rFonts w:ascii="Calibri Light" w:hAnsi="Calibri Light" w:cs="Times New Roman (Body CS)"/>
      <w:color w:val="141313" w:themeColor="text1"/>
      <w:sz w:val="20"/>
    </w:rPr>
  </w:style>
  <w:style w:type="paragraph" w:styleId="BalloonText">
    <w:name w:val="Balloon Text"/>
    <w:basedOn w:val="Normal"/>
    <w:link w:val="BalloonTextChar"/>
    <w:uiPriority w:val="99"/>
    <w:semiHidden/>
    <w:unhideWhenUsed/>
    <w:rsid w:val="00BF06A8"/>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F06A8"/>
    <w:rPr>
      <w:rFonts w:ascii="Lucida Grande" w:eastAsia="Calibri" w:hAnsi="Lucida Grande" w:cs="Lucida Grande"/>
      <w:sz w:val="18"/>
      <w:szCs w:val="18"/>
      <w:lang w:val="en-AU"/>
    </w:rPr>
  </w:style>
  <w:style w:type="character" w:styleId="PageNumber">
    <w:name w:val="page number"/>
    <w:basedOn w:val="DefaultParagraphFont"/>
    <w:uiPriority w:val="99"/>
    <w:semiHidden/>
    <w:unhideWhenUsed/>
    <w:rsid w:val="003F3B89"/>
  </w:style>
  <w:style w:type="character" w:customStyle="1" w:styleId="Heading4Char">
    <w:name w:val="Heading 4 Char"/>
    <w:basedOn w:val="DefaultParagraphFont"/>
    <w:link w:val="Heading4"/>
    <w:uiPriority w:val="9"/>
    <w:rsid w:val="00352711"/>
    <w:rPr>
      <w:rFonts w:eastAsiaTheme="majorEastAsia" w:cstheme="majorBidi"/>
      <w:b/>
      <w:bCs/>
      <w:i/>
      <w:iCs/>
      <w:color w:val="000000"/>
      <w:sz w:val="24"/>
    </w:rPr>
  </w:style>
  <w:style w:type="character" w:customStyle="1" w:styleId="Heading5Char">
    <w:name w:val="Heading 5 Char"/>
    <w:basedOn w:val="DefaultParagraphFont"/>
    <w:link w:val="Heading5"/>
    <w:uiPriority w:val="9"/>
    <w:semiHidden/>
    <w:rsid w:val="00352711"/>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semiHidden/>
    <w:rsid w:val="00352711"/>
    <w:rPr>
      <w:rFonts w:asciiTheme="majorHAnsi" w:eastAsiaTheme="majorEastAsia" w:hAnsiTheme="majorHAnsi" w:cstheme="majorBidi"/>
      <w:iCs/>
      <w:color w:val="BB3B20" w:themeColor="accent1"/>
    </w:rPr>
  </w:style>
  <w:style w:type="character" w:customStyle="1" w:styleId="Heading7Char">
    <w:name w:val="Heading 7 Char"/>
    <w:basedOn w:val="DefaultParagraphFont"/>
    <w:link w:val="Heading7"/>
    <w:uiPriority w:val="9"/>
    <w:semiHidden/>
    <w:rsid w:val="00352711"/>
    <w:rPr>
      <w:rFonts w:asciiTheme="majorHAnsi" w:eastAsiaTheme="majorEastAsia" w:hAnsiTheme="majorHAnsi" w:cstheme="majorBidi"/>
      <w:i/>
      <w:iCs/>
      <w:color w:val="000000"/>
    </w:rPr>
  </w:style>
  <w:style w:type="character" w:customStyle="1" w:styleId="Heading8Char">
    <w:name w:val="Heading 8 Char"/>
    <w:basedOn w:val="DefaultParagraphFont"/>
    <w:link w:val="Heading8"/>
    <w:uiPriority w:val="9"/>
    <w:semiHidden/>
    <w:rsid w:val="00352711"/>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semiHidden/>
    <w:rsid w:val="00352711"/>
    <w:rPr>
      <w:rFonts w:asciiTheme="majorHAnsi" w:eastAsiaTheme="majorEastAsia" w:hAnsiTheme="majorHAnsi" w:cstheme="majorBidi"/>
      <w:i/>
      <w:iCs/>
      <w:color w:val="000000"/>
      <w:sz w:val="20"/>
      <w:szCs w:val="20"/>
    </w:rPr>
  </w:style>
  <w:style w:type="paragraph" w:styleId="Caption">
    <w:name w:val="caption"/>
    <w:basedOn w:val="Normal"/>
    <w:next w:val="Normal"/>
    <w:uiPriority w:val="35"/>
    <w:semiHidden/>
    <w:unhideWhenUsed/>
    <w:qFormat/>
    <w:rsid w:val="00352711"/>
    <w:pPr>
      <w:spacing w:line="240" w:lineRule="auto"/>
    </w:pPr>
    <w:rPr>
      <w:rFonts w:asciiTheme="majorHAnsi" w:eastAsiaTheme="minorEastAsia" w:hAnsiTheme="majorHAnsi"/>
      <w:bCs/>
      <w:smallCaps/>
      <w:color w:val="3C3C3B" w:themeColor="text2"/>
      <w:spacing w:val="6"/>
      <w:sz w:val="22"/>
      <w:szCs w:val="18"/>
    </w:rPr>
  </w:style>
  <w:style w:type="paragraph" w:styleId="TOCHeading">
    <w:name w:val="TOC Heading"/>
    <w:basedOn w:val="Heading1"/>
    <w:next w:val="Normal"/>
    <w:uiPriority w:val="39"/>
    <w:semiHidden/>
    <w:unhideWhenUsed/>
    <w:qFormat/>
    <w:rsid w:val="00352711"/>
    <w:pPr>
      <w:spacing w:before="480" w:line="264" w:lineRule="auto"/>
      <w:outlineLvl w:val="9"/>
    </w:pPr>
    <w:rPr>
      <w:b/>
    </w:rPr>
  </w:style>
  <w:style w:type="paragraph" w:customStyle="1" w:styleId="ContentsBox">
    <w:name w:val="Contents Box"/>
    <w:basedOn w:val="BodyCopy"/>
    <w:qFormat/>
    <w:rsid w:val="00352711"/>
    <w:pPr>
      <w:spacing w:after="200" w:line="240" w:lineRule="auto"/>
    </w:pPr>
    <w:rPr>
      <w:rFonts w:ascii="Calibri" w:hAnsi="Calibri"/>
      <w:color w:val="424242"/>
      <w:sz w:val="19"/>
    </w:rPr>
  </w:style>
  <w:style w:type="paragraph" w:customStyle="1" w:styleId="PulloutText">
    <w:name w:val="Pullout Text"/>
    <w:basedOn w:val="Normal"/>
    <w:qFormat/>
    <w:rsid w:val="000D65C5"/>
    <w:pPr>
      <w:suppressAutoHyphens/>
      <w:autoSpaceDE w:val="0"/>
      <w:autoSpaceDN w:val="0"/>
      <w:adjustRightInd w:val="0"/>
      <w:spacing w:after="113" w:line="240" w:lineRule="auto"/>
      <w:textAlignment w:val="center"/>
    </w:pPr>
    <w:rPr>
      <w:rFonts w:ascii="Calibri" w:hAnsi="Calibri" w:cs="Calibri"/>
      <w:color w:val="184C8D" w:themeColor="accent3"/>
      <w:sz w:val="24"/>
      <w:szCs w:val="24"/>
      <w:lang w:val="en-GB"/>
    </w:rPr>
  </w:style>
  <w:style w:type="paragraph" w:customStyle="1" w:styleId="DateStyle">
    <w:name w:val="Date Style"/>
    <w:qFormat/>
    <w:rsid w:val="00895849"/>
    <w:pPr>
      <w:jc w:val="right"/>
    </w:pPr>
    <w:rPr>
      <w:rFonts w:ascii="Calibri" w:hAnsi="Calibri" w:cs="Times New Roman (Body CS)"/>
      <w:color w:val="424242"/>
      <w:sz w:val="19"/>
    </w:rPr>
  </w:style>
  <w:style w:type="paragraph" w:styleId="Header">
    <w:name w:val="header"/>
    <w:basedOn w:val="Normal"/>
    <w:link w:val="HeaderChar"/>
    <w:uiPriority w:val="99"/>
    <w:unhideWhenUsed/>
    <w:rsid w:val="006A2613"/>
    <w:pPr>
      <w:tabs>
        <w:tab w:val="center" w:pos="4680"/>
        <w:tab w:val="right" w:pos="9360"/>
      </w:tabs>
      <w:spacing w:after="0" w:line="240" w:lineRule="auto"/>
    </w:pPr>
  </w:style>
  <w:style w:type="character" w:customStyle="1" w:styleId="HeaderChar">
    <w:name w:val="Header Char"/>
    <w:basedOn w:val="DefaultParagraphFont"/>
    <w:link w:val="Header"/>
    <w:uiPriority w:val="99"/>
    <w:rsid w:val="006A2613"/>
    <w:rPr>
      <w:sz w:val="21"/>
    </w:rPr>
  </w:style>
  <w:style w:type="paragraph" w:styleId="Footer">
    <w:name w:val="footer"/>
    <w:basedOn w:val="Normal"/>
    <w:link w:val="FooterChar"/>
    <w:uiPriority w:val="99"/>
    <w:unhideWhenUsed/>
    <w:rsid w:val="006A2613"/>
    <w:pPr>
      <w:tabs>
        <w:tab w:val="center" w:pos="4680"/>
        <w:tab w:val="right" w:pos="9360"/>
      </w:tabs>
      <w:spacing w:after="0" w:line="240" w:lineRule="auto"/>
    </w:pPr>
  </w:style>
  <w:style w:type="character" w:customStyle="1" w:styleId="FooterChar">
    <w:name w:val="Footer Char"/>
    <w:basedOn w:val="DefaultParagraphFont"/>
    <w:link w:val="Footer"/>
    <w:uiPriority w:val="99"/>
    <w:rsid w:val="006A2613"/>
    <w:rPr>
      <w:sz w:val="21"/>
    </w:rPr>
  </w:style>
  <w:style w:type="character" w:styleId="Hyperlink">
    <w:name w:val="Hyperlink"/>
    <w:basedOn w:val="DefaultParagraphFont"/>
    <w:uiPriority w:val="99"/>
    <w:unhideWhenUsed/>
    <w:rsid w:val="00D05379"/>
    <w:rPr>
      <w:color w:val="FFFFFE" w:themeColor="hyperlink"/>
      <w:u w:val="single"/>
    </w:rPr>
  </w:style>
  <w:style w:type="paragraph" w:styleId="NoSpacing">
    <w:name w:val="No Spacing"/>
    <w:uiPriority w:val="1"/>
    <w:qFormat/>
    <w:rsid w:val="00D05379"/>
    <w:pPr>
      <w:spacing w:after="0" w:line="240" w:lineRule="auto"/>
    </w:pPr>
    <w:rPr>
      <w:sz w:val="21"/>
    </w:rPr>
  </w:style>
  <w:style w:type="paragraph" w:customStyle="1" w:styleId="font8">
    <w:name w:val="font_8"/>
    <w:basedOn w:val="Normal"/>
    <w:rsid w:val="00CE11F5"/>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paragraph" w:styleId="ListParagraph">
    <w:name w:val="List Paragraph"/>
    <w:basedOn w:val="Normal"/>
    <w:uiPriority w:val="34"/>
    <w:qFormat/>
    <w:rsid w:val="00CE11F5"/>
    <w:pPr>
      <w:ind w:left="720"/>
      <w:contextualSpacing/>
    </w:pPr>
  </w:style>
  <w:style w:type="character" w:styleId="UnresolvedMention">
    <w:name w:val="Unresolved Mention"/>
    <w:basedOn w:val="DefaultParagraphFont"/>
    <w:uiPriority w:val="99"/>
    <w:semiHidden/>
    <w:unhideWhenUsed/>
    <w:rsid w:val="00C964B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yperlink" Target="mailto:events@arpc.gov.au" TargetMode="External"/><Relationship Id="rId26" Type="http://schemas.openxmlformats.org/officeDocument/2006/relationships/hyperlink" Target="http://www.iftrip.org" TargetMode="External"/><Relationship Id="rId3" Type="http://schemas.openxmlformats.org/officeDocument/2006/relationships/customXml" Target="../customXml/item3.xml"/><Relationship Id="rId21" Type="http://schemas.openxmlformats.org/officeDocument/2006/relationships/image" Target="media/image5.jpg"/><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3.jpg"/><Relationship Id="rId25" Type="http://schemas.openxmlformats.org/officeDocument/2006/relationships/image" Target="media/image6.tmp"/><Relationship Id="rId33"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yperlink" Target="https://arpc.gov.au/resources-2/publications/corporate-plan/" TargetMode="External"/><Relationship Id="rId20" Type="http://schemas.openxmlformats.org/officeDocument/2006/relationships/image" Target="media/image4.png"/><Relationship Id="rId29" Type="http://schemas.openxmlformats.org/officeDocument/2006/relationships/image" Target="media/image8.jp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mailto:enquiries@arpc.gov.au" TargetMode="External"/><Relationship Id="rId32"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hyperlink" Target="https://arpc.gov.au/resources-2/publications/corporate-plan/" TargetMode="External"/><Relationship Id="rId23" Type="http://schemas.openxmlformats.org/officeDocument/2006/relationships/hyperlink" Target="mailto:enquiries@arpc.gov.au" TargetMode="External"/><Relationship Id="rId28"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yperlink" Target="http://www.arpc.gov.au" TargetMode="External"/><Relationship Id="rId31" Type="http://schemas.openxmlformats.org/officeDocument/2006/relationships/image" Target="media/image10.jp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hyperlink" Target="https://cdn.tspace.gov.au/uploads/sites/98/2012/09/RISe_Cedant_User_Manual_v3.2.pdf" TargetMode="External"/><Relationship Id="rId27" Type="http://schemas.openxmlformats.org/officeDocument/2006/relationships/header" Target="header2.xml"/><Relationship Id="rId30" Type="http://schemas.openxmlformats.org/officeDocument/2006/relationships/image" Target="media/image9.png"/><Relationship Id="rId35"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7.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nielleShaw\AppData\Local\Microsoft\Windows\INetCache\Content.Outlook\TZ5UGMKH\ARPC%20Newsletter%20Template%20Sep18.dotx" TargetMode="External"/></Relationships>
</file>

<file path=word/theme/theme1.xml><?xml version="1.0" encoding="utf-8"?>
<a:theme xmlns:a="http://schemas.openxmlformats.org/drawingml/2006/main" name="ARPC_Colours_Word">
  <a:themeElements>
    <a:clrScheme name="ARPC Colour Pallet">
      <a:dk1>
        <a:srgbClr val="141313"/>
      </a:dk1>
      <a:lt1>
        <a:sysClr val="window" lastClr="FFFFFF"/>
      </a:lt1>
      <a:dk2>
        <a:srgbClr val="3C3C3B"/>
      </a:dk2>
      <a:lt2>
        <a:srgbClr val="34183C"/>
      </a:lt2>
      <a:accent1>
        <a:srgbClr val="BB3B20"/>
      </a:accent1>
      <a:accent2>
        <a:srgbClr val="003D2A"/>
      </a:accent2>
      <a:accent3>
        <a:srgbClr val="184C8D"/>
      </a:accent3>
      <a:accent4>
        <a:srgbClr val="0A3167"/>
      </a:accent4>
      <a:accent5>
        <a:srgbClr val="081025"/>
      </a:accent5>
      <a:accent6>
        <a:srgbClr val="FFFFFE"/>
      </a:accent6>
      <a:hlink>
        <a:srgbClr val="FFFFFE"/>
      </a:hlink>
      <a:folHlink>
        <a:srgbClr val="FFFFFE"/>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8CE9F5EA8A5FBD47A8A2D012323F7F05" ma:contentTypeVersion="139" ma:contentTypeDescription="Create a new document." ma:contentTypeScope="" ma:versionID="054a4367a936fd58eb5b889ba48e5632">
  <xsd:schema xmlns:xsd="http://www.w3.org/2001/XMLSchema" xmlns:xs="http://www.w3.org/2001/XMLSchema" xmlns:p="http://schemas.microsoft.com/office/2006/metadata/properties" xmlns:ns2="193d2b7f-05f7-4e58-9518-e46a74282b94" xmlns:ns3="3b3541d6-3dfa-486b-a690-e408a089a2fd" targetNamespace="http://schemas.microsoft.com/office/2006/metadata/properties" ma:root="true" ma:fieldsID="59e885be0770485dc45cf1a061aa4d3d" ns2:_="" ns3:_="">
    <xsd:import namespace="193d2b7f-05f7-4e58-9518-e46a74282b94"/>
    <xsd:import namespace="3b3541d6-3dfa-486b-a690-e408a089a2fd"/>
    <xsd:element name="properties">
      <xsd:complexType>
        <xsd:sequence>
          <xsd:element name="documentManagement">
            <xsd:complexType>
              <xsd:all>
                <xsd:element ref="ns2:_dlc_DocId" minOccurs="0"/>
                <xsd:element ref="ns2:_dlc_DocIdUrl" minOccurs="0"/>
                <xsd:element ref="ns2:_dlc_DocIdPersistId" minOccurs="0"/>
                <xsd:element ref="ns2:Financial_x0020_Year"/>
                <xsd:element ref="ns2:Security_x0020_Marker"/>
                <xsd:element ref="ns2:Disposal_x0020_Class_x0020_Comms"/>
                <xsd:element ref="ns2:Harradine_x0020_Comms"/>
                <xsd:element ref="ns3:MediaServiceMetadata" minOccurs="0"/>
                <xsd:element ref="ns3:MediaServiceFastMetadata" minOccurs="0"/>
                <xsd:element ref="ns3:MediaServiceDateTaken" minOccurs="0"/>
                <xsd:element ref="ns3:MediaServiceAutoTags" minOccurs="0"/>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3d2b7f-05f7-4e58-9518-e46a74282b9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Financial_x0020_Year" ma:index="11" ma:displayName="Financial Year" ma:default="2018/2019" ma:format="Dropdown" ma:internalName="Financial_x0020_Year">
      <xsd:simpleType>
        <xsd:restriction base="dms:Choice">
          <xsd:enumeration value="2003/2004"/>
          <xsd:enumeration value="2004/2005"/>
          <xsd:enumeration value="2005/2006"/>
          <xsd:enumeration value="2006/2007"/>
          <xsd:enumeration value="2007/2008"/>
          <xsd:enumeration value="2008/2009"/>
          <xsd:enumeration value="2009/2010"/>
          <xsd:enumeration value="2010/2011"/>
          <xsd:enumeration value="2011/2012"/>
          <xsd:enumeration value="2012/2013"/>
          <xsd:enumeration value="2013/2014"/>
          <xsd:enumeration value="2014/2015"/>
          <xsd:enumeration value="2015/2016"/>
          <xsd:enumeration value="2016/2017"/>
          <xsd:enumeration value="2017/2018"/>
          <xsd:enumeration value="2018/2019"/>
          <xsd:enumeration value="2020/2021"/>
          <xsd:enumeration value="2021/2022"/>
          <xsd:enumeration value="2023/2024"/>
          <xsd:enumeration value="2024/2025"/>
          <xsd:enumeration value="2025/2026"/>
          <xsd:enumeration value="2026/2027"/>
        </xsd:restriction>
      </xsd:simpleType>
    </xsd:element>
    <xsd:element name="Security_x0020_Marker" ma:index="12" ma:displayName="Security Marker" ma:default="UNCLASSIFIED" ma:format="Dropdown" ma:internalName="Security_x0020_Marker">
      <xsd:simpleType>
        <xsd:restriction base="dms:Choice">
          <xsd:enumeration value="UNCLASSIFIED"/>
          <xsd:enumeration value="FOR OFFICIAL USE ONLY"/>
          <xsd:enumeration value="CLASSIFIED"/>
        </xsd:restriction>
      </xsd:simpleType>
    </xsd:element>
    <xsd:element name="Disposal_x0020_Class_x0020_Comms" ma:index="13" ma:displayName="Disposal Class Comms" ma:default="Publication_Disposal Action - Destroy 7 years after action completed - AFDA Express - Class 20337" ma:format="Dropdown" ma:internalName="Disposal_x0020_Class_x0020_Comms">
      <xsd:simpleType>
        <xsd:restriction base="dms:Choice">
          <xsd:enumeration value="ARPC Board Administration_Disposal Action - Destroy 10 years after action completed - Governing Bodies - Class 21581"/>
          <xsd:enumeration value="ARPC Board Employment Conditions_Disposal Action - Destroy 75 years after date of birth - Governing Bodies - Class 21580"/>
          <xsd:enumeration value="ARPC Board_Disposal Action - Retain as national archives - Governing Bodies - Class 21579"/>
          <xsd:enumeration value="Audit_Disposal Action - Destroy 10 years after action completed - AFDA Express - Class 20341"/>
          <xsd:enumeration value="Claims_Retention Details - Retain until covered by a records authority"/>
          <xsd:enumeration value="Community Relations_Disposal Action - Destroy 7 years after action completed - AFDA Express - Class 20443"/>
          <xsd:enumeration value="Compliance_Disposal Action - Destroy 7 years after action completed - AFDA Express - Class 20342"/>
          <xsd:enumeration value="Employment Conditions_Disposal Action - Destroy 75 years after date of birth - AFDA Express - 20304"/>
          <xsd:enumeration value="Financial Services_Disposal Action - Destroy 7 years after action completed - AFDA Express - Class 20260"/>
          <xsd:enumeration value="Government Relations_Disposal Action - Destroy 10 years after action completed - AFDA Express - Class 20270"/>
          <xsd:enumeration value="Human Resources_Disposal Action - Destroy 7 years after action completed - AFDA Express - Class 20313"/>
          <xsd:enumeration value="Industrial Relations_Disposal Action - Destroy 10 years after action completed - AFDA Express - Class 20272"/>
          <xsd:enumeration value="Information Management_Disposal Action - Destroy 7 years after action completed - AFDA Express - Class 20344"/>
          <xsd:enumeration value="Information Technology_Disposal Action - Destroy 7 years after action completed - AFDA Express - Class 20344"/>
          <xsd:enumeration value="Insurance Audit_Disposal Action - Retain until covered by a records authority"/>
          <xsd:enumeration value="Investment Management_Disposal Action - Destroy 7 years after action completed - AFDA Express - Class 20260"/>
          <xsd:enumeration value="Legal Services_Disposal Action - Destroy 7 years after action completed - AFDA Express - 20455"/>
          <xsd:enumeration value="Policy_Disposal Action - Destroy 7 years after action completed - AFDA Express - Class 20342"/>
          <xsd:enumeration value="Procurement_Disposal Action - Destroy 7 years after action completed - ADA Express - Class 20317"/>
          <xsd:enumeration value="PropertyManagement_Disposal Action - Destroy 7 years after action completed - AFDA Express - Class 20328"/>
          <xsd:enumeration value="Publication_Disposal Action - Destroy 7 years after action completed - AFDA Express - Class 20337"/>
          <xsd:enumeration value="Risk Management_Disposal Action - Destroy 7 years after action completed - AFDA Express - Class 20342"/>
          <xsd:enumeration value="Staff Development_Disposal Action - Destroy 7 years after action completed - AFDA Express - Class 20339"/>
          <xsd:enumeration value="Strategic Management_Disposal Action - Destroy 7 years after action completed – AFDA Express – Class 20342"/>
          <xsd:enumeration value="Strategic Management_Disposal Action - Retain as national archives - AFDA Express - Class 20340"/>
          <xsd:enumeration value="Underwriting_Disposal Action - Retain until covered by a records authority"/>
          <xsd:enumeration value="WHS_Disposal Action - Destroy 7 years after action completed - AFDA Express - Class 20467"/>
        </xsd:restriction>
      </xsd:simpleType>
    </xsd:element>
    <xsd:element name="Harradine_x0020_Comms" ma:index="14" ma:displayName="Harradine Comms" ma:default="General administration files (EXC)" ma:format="Dropdown" ma:internalName="Harradine_x0020_Comms">
      <xsd:simpleType>
        <xsd:restriction base="dms:Choice">
          <xsd:enumeration value="Consulting Reports (INC)"/>
          <xsd:enumeration value="Policies and procedures (INC)"/>
          <xsd:enumeration value="Selection of consultancies (INC)"/>
          <xsd:enumeration value="Financial estimated for budget estimates (INC)"/>
          <xsd:enumeration value="General administration files (EXC)"/>
          <xsd:enumeration value="Case related files (EXC)"/>
        </xsd:restriction>
      </xsd:simple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b3541d6-3dfa-486b-a690-e408a089a2fd"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DateTaken" ma:index="17" nillable="true" ma:displayName="MediaServiceDateTaken" ma:description="" ma:hidden="true" ma:internalName="MediaServiceDateTaken" ma:readOnly="true">
      <xsd:simpleType>
        <xsd:restriction base="dms:Text"/>
      </xsd:simpleType>
    </xsd:element>
    <xsd:element name="MediaServiceAutoTags" ma:index="18" nillable="true" ma:displayName="MediaServiceAutoTags" ma:description="" ma:internalName="MediaServiceAutoTag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ecurity_x0020_Marker xmlns="193d2b7f-05f7-4e58-9518-e46a74282b94">UNCLASSIFIED</Security_x0020_Marker>
    <Harradine_x0020_Comms xmlns="193d2b7f-05f7-4e58-9518-e46a74282b94">General administration files (EXC)</Harradine_x0020_Comms>
    <Disposal_x0020_Class_x0020_Comms xmlns="193d2b7f-05f7-4e58-9518-e46a74282b94">Publication_Disposal Action - Destroy 7 years after action completed - AFDA Express - Class 20337</Disposal_x0020_Class_x0020_Comms>
    <Financial_x0020_Year xmlns="193d2b7f-05f7-4e58-9518-e46a74282b94">2018/2019</Financial_x0020_Year>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8163C2-3CF9-40A0-865C-C7BE36F02C2A}">
  <ds:schemaRefs>
    <ds:schemaRef ds:uri="http://schemas.microsoft.com/sharepoint/v3/contenttype/forms"/>
  </ds:schemaRefs>
</ds:datastoreItem>
</file>

<file path=customXml/itemProps2.xml><?xml version="1.0" encoding="utf-8"?>
<ds:datastoreItem xmlns:ds="http://schemas.openxmlformats.org/officeDocument/2006/customXml" ds:itemID="{14A5ACA2-FB84-48BE-885C-32DE6AC5C72F}">
  <ds:schemaRefs>
    <ds:schemaRef ds:uri="http://schemas.microsoft.com/sharepoint/events"/>
  </ds:schemaRefs>
</ds:datastoreItem>
</file>

<file path=customXml/itemProps3.xml><?xml version="1.0" encoding="utf-8"?>
<ds:datastoreItem xmlns:ds="http://schemas.openxmlformats.org/officeDocument/2006/customXml" ds:itemID="{FAC49ACE-9EA5-435E-81CE-0EECBF7F61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3d2b7f-05f7-4e58-9518-e46a74282b94"/>
    <ds:schemaRef ds:uri="3b3541d6-3dfa-486b-a690-e408a089a2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3B669F0-85A6-4526-98D2-F684E2CE147E}">
  <ds:schemaRefs>
    <ds:schemaRef ds:uri="http://purl.org/dc/elements/1.1/"/>
    <ds:schemaRef ds:uri="http://schemas.microsoft.com/office/2006/metadata/properties"/>
    <ds:schemaRef ds:uri="193d2b7f-05f7-4e58-9518-e46a74282b94"/>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3b3541d6-3dfa-486b-a690-e408a089a2fd"/>
    <ds:schemaRef ds:uri="http://www.w3.org/XML/1998/namespace"/>
    <ds:schemaRef ds:uri="http://purl.org/dc/dcmitype/"/>
  </ds:schemaRefs>
</ds:datastoreItem>
</file>

<file path=customXml/itemProps5.xml><?xml version="1.0" encoding="utf-8"?>
<ds:datastoreItem xmlns:ds="http://schemas.openxmlformats.org/officeDocument/2006/customXml" ds:itemID="{EB02C4F8-A7D1-4B49-B6D9-48EBAD4FE7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ARPC Newsletter Template Sep18</Template>
  <TotalTime>0</TotalTime>
  <Pages>4</Pages>
  <Words>981</Words>
  <Characters>5592</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Under the cover</vt:lpstr>
    </vt:vector>
  </TitlesOfParts>
  <Manager/>
  <Company>ARPC</Company>
  <LinksUpToDate>false</LinksUpToDate>
  <CharactersWithSpaces>6560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Under the cover</dc:title>
  <dc:subject>Quarterly newsletter template</dc:subject>
  <dc:creator>Danielle Shaw</dc:creator>
  <cp:keywords/>
  <dc:description/>
  <cp:lastModifiedBy>Danielle Shaw</cp:lastModifiedBy>
  <cp:revision>2</cp:revision>
  <cp:lastPrinted>2018-09-04T04:34:00Z</cp:lastPrinted>
  <dcterms:created xsi:type="dcterms:W3CDTF">2018-09-04T05:06:00Z</dcterms:created>
  <dcterms:modified xsi:type="dcterms:W3CDTF">2018-09-04T05:06:00Z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0x0101008CE9F5EA8A5FBD47A8A2D012323F7F05</vt:lpwstr>
  </property>
</Properties>
</file>